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2060"/>
          <w:sz w:val="40"/>
          <w:szCs w:val="40"/>
          <w:u w:val="none"/>
          <w:shd w:fill="auto" w:val="clear"/>
          <w:vertAlign w:val="baseline"/>
          <w:rtl w:val="0"/>
        </w:rPr>
        <w:t xml:space="preserve">AÑO NUEVO</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40"/>
          <w:szCs w:val="40"/>
          <w:u w:val="none"/>
          <w:shd w:fill="auto" w:val="clear"/>
          <w:vertAlign w:val="baseline"/>
        </w:rPr>
      </w:pPr>
      <w:r w:rsidDel="00000000" w:rsidR="00000000" w:rsidRPr="00000000">
        <w:rPr>
          <w:rFonts w:ascii="Calibri" w:cs="Calibri" w:eastAsia="Calibri" w:hAnsi="Calibri"/>
          <w:b w:val="1"/>
          <w:bCs w:val="1"/>
          <w:i w:val="0"/>
          <w:iCs w:val="0"/>
          <w:smallCaps w:val="0"/>
          <w:strike w:val="0"/>
          <w:color w:val="002060"/>
          <w:sz w:val="40"/>
          <w:szCs w:val="40"/>
          <w:u w:val="none"/>
          <w:shd w:fill="auto" w:val="clear"/>
          <w:vertAlign w:val="baseline"/>
          <w:rtl w:val="0"/>
        </w:rPr>
        <w:t xml:space="preserve">ARUBA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24"/>
          <w:szCs w:val="24"/>
          <w:u w:val="none"/>
          <w:shd w:fill="auto" w:val="clear"/>
          <w:vertAlign w:val="baseline"/>
        </w:rPr>
      </w:pPr>
      <w:r w:rsidDel="00000000" w:rsidR="00000000" w:rsidRPr="00000000">
        <w:rPr>
          <w:rFonts w:ascii="Calibri" w:cs="Calibri" w:eastAsia="Calibri" w:hAnsi="Calibri"/>
          <w:b w:val="1"/>
          <w:bCs w:val="1"/>
          <w:color w:val="002060"/>
          <w:rtl w:val="0"/>
        </w:rPr>
        <w:t xml:space="preserve">5</w:t>
      </w:r>
      <w:r w:rsidDel="00000000" w:rsidR="00000000" w:rsidRPr="00000000">
        <w:rPr>
          <w:rFonts w:ascii="Calibri" w:cs="Calibri" w:eastAsia="Calibri" w:hAnsi="Calibri"/>
          <w:b w:val="1"/>
          <w:bCs w:val="1"/>
          <w:i w:val="0"/>
          <w:iCs w:val="0"/>
          <w:smallCaps w:val="0"/>
          <w:strike w:val="0"/>
          <w:color w:val="002060"/>
          <w:sz w:val="24"/>
          <w:szCs w:val="24"/>
          <w:u w:val="none"/>
          <w:shd w:fill="auto" w:val="clear"/>
          <w:vertAlign w:val="baseline"/>
          <w:rtl w:val="0"/>
        </w:rPr>
        <w:t xml:space="preserve"> </w:t>
      </w:r>
      <w:r w:rsidDel="00000000" w:rsidR="00000000" w:rsidRPr="00000000">
        <w:rPr>
          <w:rFonts w:ascii="Calibri" w:cs="Calibri" w:eastAsia="Calibri" w:hAnsi="Calibri"/>
          <w:b w:val="1"/>
          <w:bCs w:val="1"/>
          <w:color w:val="002060"/>
          <w:rtl w:val="0"/>
        </w:rPr>
        <w:t xml:space="preserve">DÍAS</w:t>
      </w:r>
      <w:r w:rsidDel="00000000" w:rsidR="00000000" w:rsidRPr="00000000">
        <w:rPr>
          <w:rFonts w:ascii="Calibri" w:cs="Calibri" w:eastAsia="Calibri" w:hAnsi="Calibri"/>
          <w:b w:val="1"/>
          <w:bCs w:val="1"/>
          <w:i w:val="0"/>
          <w:iCs w:val="0"/>
          <w:smallCaps w:val="0"/>
          <w:strike w:val="0"/>
          <w:color w:val="002060"/>
          <w:sz w:val="24"/>
          <w:szCs w:val="24"/>
          <w:u w:val="none"/>
          <w:shd w:fill="auto" w:val="clear"/>
          <w:vertAlign w:val="baseline"/>
          <w:rtl w:val="0"/>
        </w:rPr>
        <w:t xml:space="preserve"> / 4 NOCHES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2060"/>
          <w:sz w:val="18"/>
          <w:szCs w:val="18"/>
          <w:u w:val="none"/>
          <w:shd w:fill="auto" w:val="clear"/>
          <w:vertAlign w:val="baseline"/>
          <w:rtl w:val="0"/>
        </w:rPr>
        <w:t xml:space="preserve">RESERVAR HASTA 15</w:t>
      </w:r>
      <w:r w:rsidDel="00000000" w:rsidR="00000000" w:rsidRPr="00000000">
        <w:rPr>
          <w:rFonts w:ascii="Calibri" w:cs="Calibri" w:eastAsia="Calibri" w:hAnsi="Calibri"/>
          <w:b w:val="1"/>
          <w:bCs w:val="1"/>
          <w:color w:val="002060"/>
          <w:sz w:val="18"/>
          <w:szCs w:val="18"/>
          <w:rtl w:val="0"/>
        </w:rPr>
        <w:t xml:space="preserve"> DE NOVIEMBRE</w:t>
      </w:r>
      <w:r w:rsidDel="00000000" w:rsidR="00000000" w:rsidRPr="00000000">
        <w:rPr>
          <w:rFonts w:ascii="Calibri" w:cs="Calibri" w:eastAsia="Calibri" w:hAnsi="Calibri"/>
          <w:b w:val="1"/>
          <w:bCs w:val="1"/>
          <w:i w:val="0"/>
          <w:iCs w:val="0"/>
          <w:smallCaps w:val="0"/>
          <w:strike w:val="0"/>
          <w:color w:val="002060"/>
          <w:sz w:val="18"/>
          <w:szCs w:val="18"/>
          <w:u w:val="none"/>
          <w:shd w:fill="auto" w:val="clear"/>
          <w:vertAlign w:val="baseline"/>
          <w:rtl w:val="0"/>
        </w:rPr>
        <w:t xml:space="preserve"> 26´</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206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285"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Ticket aéreo Lima / Aruba / Lima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Impuestos aéreos (sujeto a variación)</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Traslado Aeropuerto AUA / Hotel / Aeropuerto AUA</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sz w:val="20"/>
          <w:szCs w:val="20"/>
          <w:rtl w:val="0"/>
        </w:rPr>
        <w:t xml:space="preserve">4</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noches de Alojamiento</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Tarjeta de asistencia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LATAM</w:t>
      </w:r>
    </w:p>
    <w:tbl>
      <w:tblPr>
        <w:tblStyle w:val="Table1"/>
        <w:tblW w:w="8494.0" w:type="dxa"/>
        <w:jc w:val="center"/>
        <w:tblBorders>
          <w:top w:color="006600" w:space="0" w:sz="4" w:val="single"/>
          <w:left w:color="006600" w:space="0" w:sz="4" w:val="single"/>
          <w:bottom w:color="006600" w:space="0" w:sz="4" w:val="single"/>
          <w:right w:color="006600" w:space="0" w:sz="4" w:val="single"/>
          <w:insideH w:color="006600" w:space="0" w:sz="4" w:val="single"/>
          <w:insideV w:color="006600" w:space="0" w:sz="4" w:val="single"/>
        </w:tblBorders>
        <w:tblLayout w:type="fixed"/>
        <w:tblLook w:val="0400"/>
      </w:tblPr>
      <w:tblGrid>
        <w:gridCol w:w="3539"/>
        <w:gridCol w:w="1656"/>
        <w:gridCol w:w="734"/>
        <w:gridCol w:w="734"/>
        <w:gridCol w:w="907"/>
        <w:gridCol w:w="924"/>
        <w:tblGridChange w:id="0">
          <w:tblGrid>
            <w:gridCol w:w="3539"/>
            <w:gridCol w:w="1656"/>
            <w:gridCol w:w="734"/>
            <w:gridCol w:w="734"/>
            <w:gridCol w:w="907"/>
            <w:gridCol w:w="924"/>
          </w:tblGrid>
        </w:tblGridChange>
      </w:tblGrid>
      <w:tr>
        <w:trPr>
          <w:cantSplit w:val="0"/>
          <w:trHeight w:val="229.14062499999997" w:hRule="atLeast"/>
          <w:tblHeader w:val="0"/>
        </w:trPr>
        <w:tc>
          <w:tcPr>
            <w:tcBorders>
              <w:top w:color="000000" w:space="0" w:sz="8" w:val="single"/>
              <w:left w:color="000000" w:space="0" w:sz="8" w:val="single"/>
              <w:bottom w:color="000000" w:space="0" w:sz="8" w:val="single"/>
              <w:right w:color="000000" w:space="0" w:sz="8" w:val="single"/>
            </w:tcBorders>
            <w:shd w:fill="006600" w:val="clear"/>
            <w:vAlign w:val="center"/>
          </w:tcPr>
          <w:p w:rsidR="00000000" w:rsidDel="00000000" w:rsidP="00000000" w:rsidRDefault="00000000" w:rsidRPr="00000000" w14:paraId="0000000F">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HOTELES</w:t>
            </w:r>
          </w:p>
        </w:tc>
        <w:tc>
          <w:tcPr>
            <w:tcBorders>
              <w:top w:color="000000" w:space="0" w:sz="8" w:val="single"/>
              <w:left w:color="000000" w:space="0" w:sz="8" w:val="single"/>
              <w:bottom w:color="000000" w:space="0" w:sz="8" w:val="single"/>
              <w:right w:color="000000" w:space="0" w:sz="8" w:val="single"/>
            </w:tcBorders>
            <w:shd w:fill="006600" w:val="clear"/>
          </w:tcPr>
          <w:p w:rsidR="00000000" w:rsidDel="00000000" w:rsidP="00000000" w:rsidRDefault="00000000" w:rsidRPr="00000000" w14:paraId="00000010">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RÉGIMEN</w:t>
            </w:r>
          </w:p>
        </w:tc>
        <w:tc>
          <w:tcPr>
            <w:tcBorders>
              <w:top w:color="000000" w:space="0" w:sz="8" w:val="single"/>
              <w:left w:color="000000" w:space="0" w:sz="8" w:val="single"/>
              <w:bottom w:color="000000" w:space="0" w:sz="8" w:val="single"/>
              <w:right w:color="000000" w:space="0" w:sz="8" w:val="single"/>
            </w:tcBorders>
            <w:shd w:fill="006600" w:val="clear"/>
            <w:vAlign w:val="center"/>
          </w:tcPr>
          <w:p w:rsidR="00000000" w:rsidDel="00000000" w:rsidP="00000000" w:rsidRDefault="00000000" w:rsidRPr="00000000" w14:paraId="00000011">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SGL</w:t>
            </w:r>
          </w:p>
        </w:tc>
        <w:tc>
          <w:tcPr>
            <w:tcBorders>
              <w:top w:color="000000" w:space="0" w:sz="8" w:val="single"/>
              <w:left w:color="000000" w:space="0" w:sz="8" w:val="single"/>
              <w:bottom w:color="000000" w:space="0" w:sz="8" w:val="single"/>
              <w:right w:color="000000" w:space="0" w:sz="8" w:val="single"/>
            </w:tcBorders>
            <w:shd w:fill="006600" w:val="clear"/>
            <w:vAlign w:val="center"/>
          </w:tcPr>
          <w:p w:rsidR="00000000" w:rsidDel="00000000" w:rsidP="00000000" w:rsidRDefault="00000000" w:rsidRPr="00000000" w14:paraId="00000012">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DBL</w:t>
            </w:r>
          </w:p>
        </w:tc>
        <w:tc>
          <w:tcPr>
            <w:tcBorders>
              <w:top w:color="000000" w:space="0" w:sz="8" w:val="single"/>
              <w:left w:color="000000" w:space="0" w:sz="8" w:val="single"/>
              <w:bottom w:color="000000" w:space="0" w:sz="8" w:val="single"/>
              <w:right w:color="000000" w:space="0" w:sz="8" w:val="single"/>
            </w:tcBorders>
            <w:shd w:fill="006600" w:val="clear"/>
            <w:vAlign w:val="center"/>
          </w:tcPr>
          <w:p w:rsidR="00000000" w:rsidDel="00000000" w:rsidP="00000000" w:rsidRDefault="00000000" w:rsidRPr="00000000" w14:paraId="00000013">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TPL</w:t>
            </w:r>
          </w:p>
        </w:tc>
        <w:tc>
          <w:tcPr>
            <w:tcBorders>
              <w:top w:color="000000" w:space="0" w:sz="8" w:val="single"/>
              <w:left w:color="000000" w:space="0" w:sz="8" w:val="single"/>
              <w:bottom w:color="000000" w:space="0" w:sz="8" w:val="single"/>
              <w:right w:color="000000" w:space="0" w:sz="8" w:val="single"/>
            </w:tcBorders>
            <w:shd w:fill="006600" w:val="clear"/>
            <w:vAlign w:val="center"/>
          </w:tcPr>
          <w:p w:rsidR="00000000" w:rsidDel="00000000" w:rsidP="00000000" w:rsidRDefault="00000000" w:rsidRPr="00000000" w14:paraId="00000014">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CHD</w:t>
            </w:r>
          </w:p>
        </w:tc>
      </w:tr>
      <w:tr>
        <w:trPr>
          <w:cantSplit w:val="0"/>
          <w:trHeight w:val="245"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Eagle Aruba Resort</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DESAYUNO</w:t>
            </w:r>
          </w:p>
        </w:tc>
        <w:tc>
          <w:tcPr>
            <w:tcBorders>
              <w:top w:color="cccccc"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3109</w:t>
            </w:r>
          </w:p>
        </w:tc>
        <w:tc>
          <w:tcPr>
            <w:tcBorders>
              <w:top w:color="cccccc"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1985</w:t>
            </w:r>
          </w:p>
        </w:tc>
        <w:tc>
          <w:tcPr>
            <w:tcBorders>
              <w:top w:color="cccccc"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1645</w:t>
            </w:r>
          </w:p>
        </w:tc>
        <w:tc>
          <w:tcPr>
            <w:tcBorders>
              <w:top w:color="cccccc"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957</w:t>
            </w:r>
          </w:p>
        </w:tc>
      </w:tr>
      <w:tr>
        <w:trPr>
          <w:cantSplit w:val="0"/>
          <w:trHeight w:val="245" w:hRule="atLeast"/>
          <w:tblHeader w:val="0"/>
        </w:trPr>
        <w:tc>
          <w:tcPr>
            <w:tcBorders>
              <w:top w:color="cccccc"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Courtyard by Marriott Aruba Resort</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1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DESAYUNO</w:t>
            </w:r>
          </w:p>
        </w:tc>
        <w:tc>
          <w:tcPr>
            <w:tcBorders>
              <w:top w:color="cccccc"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4469</w:t>
            </w:r>
          </w:p>
        </w:tc>
        <w:tc>
          <w:tcPr>
            <w:tcBorders>
              <w:top w:color="cccccc"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2655</w:t>
            </w:r>
          </w:p>
        </w:tc>
        <w:tc>
          <w:tcPr>
            <w:tcBorders>
              <w:top w:color="cccccc"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2033</w:t>
            </w:r>
          </w:p>
        </w:tc>
        <w:tc>
          <w:tcPr>
            <w:tcBorders>
              <w:top w:color="cccccc"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897</w:t>
            </w:r>
          </w:p>
        </w:tc>
      </w:tr>
      <w:tr>
        <w:trPr>
          <w:cantSplit w:val="0"/>
          <w:trHeight w:val="245" w:hRule="atLeast"/>
          <w:tblHeader w:val="0"/>
        </w:trPr>
        <w:tc>
          <w:tcPr>
            <w:tcBorders>
              <w:top w:color="000000"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Mill Resort &amp; Suites</w:t>
            </w:r>
          </w:p>
        </w:tc>
        <w:tc>
          <w:tcPr>
            <w:tcBorders>
              <w:top w:color="000000" w:space="0" w:sz="8" w:val="single"/>
              <w:left w:color="000000" w:space="0" w:sz="8" w:val="single"/>
              <w:bottom w:color="000000" w:space="0" w:sz="8" w:val="single"/>
              <w:right w:color="000000" w:space="0" w:sz="8" w:val="single"/>
            </w:tcBorders>
            <w:vAlign w:val="bottom"/>
          </w:tcPr>
          <w:p w:rsidR="00000000" w:rsidDel="00000000" w:rsidP="00000000" w:rsidRDefault="00000000" w:rsidRPr="00000000" w14:paraId="0000002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DESAYUNO</w:t>
            </w:r>
          </w:p>
        </w:tc>
        <w:tc>
          <w:tcPr>
            <w:tcBorders>
              <w:top w:color="000000" w:space="0" w:sz="5" w:val="single"/>
              <w:left w:color="000000"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4377</w:t>
            </w:r>
          </w:p>
        </w:tc>
        <w:tc>
          <w:tcPr>
            <w:tcBorders>
              <w:top w:color="000000"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2685</w:t>
            </w:r>
          </w:p>
        </w:tc>
        <w:tc>
          <w:tcPr>
            <w:tcBorders>
              <w:top w:color="000000"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2093</w:t>
            </w:r>
          </w:p>
        </w:tc>
        <w:tc>
          <w:tcPr>
            <w:tcBorders>
              <w:top w:color="000000" w:space="0" w:sz="5" w:val="single"/>
              <w:left w:color="cccccc" w:space="0" w:sz="5" w:val="single"/>
              <w:bottom w:color="000000" w:space="0" w:sz="5" w:val="single"/>
              <w:right w:color="000000"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797</w:t>
            </w:r>
          </w:p>
        </w:tc>
      </w:tr>
    </w:tb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1"/>
          <w:bCs w:val="1"/>
          <w:sz w:val="18"/>
          <w:szCs w:val="18"/>
          <w:rtl w:val="0"/>
        </w:rPr>
        <w:t xml:space="preserve">COMISIÓN</w:t>
      </w:r>
      <w:r w:rsidDel="00000000" w:rsidR="00000000" w:rsidRPr="00000000">
        <w:rPr>
          <w:rFonts w:ascii="Calibri" w:cs="Calibri" w:eastAsia="Calibri" w:hAnsi="Calibri"/>
          <w:b w:val="1"/>
          <w:bCs w:val="1"/>
          <w:i w:val="0"/>
          <w:iCs w:val="0"/>
          <w:smallCaps w:val="0"/>
          <w:strike w:val="0"/>
          <w:color w:val="000000"/>
          <w:sz w:val="18"/>
          <w:szCs w:val="18"/>
          <w:u w:val="none"/>
          <w:shd w:fill="auto" w:val="clear"/>
          <w:vertAlign w:val="baseline"/>
          <w:rtl w:val="0"/>
        </w:rPr>
        <w:t xml:space="preserve"> FIJA DE USD 50$ </w:t>
        <w:tab/>
        <w:tab/>
        <w:tab/>
        <w:tab/>
        <w:t xml:space="preserve">INCENTIVO USD 10$</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29">
      <w:pPr>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TARIFAS DINÁMICAS, SUJETOS A DISPONIBILIDAD Y CAMBIOS DE PRECIO SIN PREVIO AVISO.</w:t>
      </w:r>
    </w:p>
    <w:p w:rsidR="00000000" w:rsidDel="00000000" w:rsidP="00000000" w:rsidRDefault="00000000" w:rsidRPr="00000000" w14:paraId="0000002A">
      <w:pPr>
        <w:jc w:val="center"/>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Condiciones Generales: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sz w:val="20"/>
          <w:szCs w:val="20"/>
          <w:rtl w:val="0"/>
        </w:rPr>
        <w:t xml:space="preserve">Solo los aéreos</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bloqueados, los hoteles </w:t>
      </w:r>
      <w:r w:rsidDel="00000000" w:rsidR="00000000" w:rsidRPr="00000000">
        <w:rPr>
          <w:rFonts w:ascii="Calibri" w:cs="Calibri" w:eastAsia="Calibri" w:hAnsi="Calibri"/>
          <w:b w:val="1"/>
          <w:bCs w:val="1"/>
          <w:sz w:val="20"/>
          <w:szCs w:val="20"/>
          <w:rtl w:val="0"/>
        </w:rPr>
        <w:t xml:space="preserve">están</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sujetos a disponibilidad al momento de reservar con tarifa dinámica.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Referente al paquete:</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 INCLUYE FEE NI EXTRAS POR CENA DE AÑO NUEVO</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Para viajar según vigencia de cada hotel (Ver Cuadro)</w:t>
      </w:r>
    </w:p>
    <w:p w:rsidR="00000000" w:rsidDel="00000000" w:rsidP="00000000" w:rsidRDefault="00000000" w:rsidRPr="00000000" w14:paraId="00000030">
      <w:pPr>
        <w:numPr>
          <w:ilvl w:val="0"/>
          <w:numId w:val="2"/>
        </w:numPr>
        <w:ind w:left="72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INCENTIVO $5 ADICIONAL PARA AGENCIAS GEA. </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highlight w:val="yellow"/>
          <w:vertAlign w:val="baseline"/>
        </w:rPr>
      </w:pPr>
      <w:r w:rsidDel="00000000" w:rsidR="00000000" w:rsidRPr="00000000">
        <w:rPr>
          <w:rFonts w:ascii="Calibri" w:cs="Calibri" w:eastAsia="Calibri" w:hAnsi="Calibri"/>
          <w:b w:val="1"/>
          <w:bCs w:val="1"/>
          <w:i w:val="0"/>
          <w:iCs w:val="0"/>
          <w:smallCaps w:val="0"/>
          <w:strike w:val="0"/>
          <w:color w:val="000000"/>
          <w:sz w:val="20"/>
          <w:szCs w:val="20"/>
          <w:highlight w:val="yellow"/>
          <w:u w:val="none"/>
          <w:vertAlign w:val="baseline"/>
          <w:rtl w:val="0"/>
        </w:rPr>
        <w:t xml:space="preserve">Los hoteles son con tarifa dinámica, sujetos a disponibilidad y cambios de precio sin previo aviso. (bloqueo solo de aéreos)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 momento de recibir la liquidación por favor verificar que algunos hoteles cobran resort fee, además de tasas locales, las cuales deberán pagar directamente los pasajeros al momento de hacer el check out</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Tener en cuenta que la cobertura alcanza un máximo de edad de 69 años y 11 meses. Revisar adicional para pasajeros mayores de 70 años.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Referente a TKT:</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LA2</w:t>
      </w:r>
      <w:r w:rsidDel="00000000" w:rsidR="00000000" w:rsidRPr="00000000">
        <w:rPr>
          <w:rFonts w:ascii="Calibri" w:cs="Calibri" w:eastAsia="Calibri" w:hAnsi="Calibri"/>
          <w:b w:val="1"/>
          <w:bCs w:val="1"/>
          <w:sz w:val="20"/>
          <w:szCs w:val="20"/>
          <w:rtl w:val="0"/>
        </w:rPr>
        <w:t xml:space="preserve">940</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28DEC LIMAUA </w:t>
      </w:r>
      <w:r w:rsidDel="00000000" w:rsidR="00000000" w:rsidRPr="00000000">
        <w:rPr>
          <w:rFonts w:ascii="Calibri" w:cs="Calibri" w:eastAsia="Calibri" w:hAnsi="Calibri"/>
          <w:b w:val="1"/>
          <w:bCs w:val="1"/>
          <w:sz w:val="20"/>
          <w:szCs w:val="20"/>
          <w:rtl w:val="0"/>
        </w:rPr>
        <w:t xml:space="preserve">0835</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1400 </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19"/>
          <w:szCs w:val="19"/>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LA2</w:t>
      </w:r>
      <w:r w:rsidDel="00000000" w:rsidR="00000000" w:rsidRPr="00000000">
        <w:rPr>
          <w:rFonts w:ascii="Calibri" w:cs="Calibri" w:eastAsia="Calibri" w:hAnsi="Calibri"/>
          <w:b w:val="1"/>
          <w:bCs w:val="1"/>
          <w:sz w:val="20"/>
          <w:szCs w:val="20"/>
          <w:rtl w:val="0"/>
        </w:rPr>
        <w:t xml:space="preserve">941</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01JAN AUALIM </w:t>
      </w:r>
      <w:r w:rsidDel="00000000" w:rsidR="00000000" w:rsidRPr="00000000">
        <w:rPr>
          <w:rFonts w:ascii="Calibri" w:cs="Calibri" w:eastAsia="Calibri" w:hAnsi="Calibri"/>
          <w:b w:val="1"/>
          <w:bCs w:val="1"/>
          <w:sz w:val="20"/>
          <w:szCs w:val="20"/>
          <w:rtl w:val="0"/>
        </w:rPr>
        <w:t xml:space="preserve">1500</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sz w:val="20"/>
          <w:szCs w:val="20"/>
          <w:rtl w:val="0"/>
        </w:rPr>
        <w:t xml:space="preserve">1820</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INCLUYE </w:t>
      </w:r>
      <w:r w:rsidDel="00000000" w:rsidR="00000000" w:rsidRPr="00000000">
        <w:rPr>
          <w:rFonts w:ascii="Calibri" w:cs="Calibri" w:eastAsia="Calibri" w:hAnsi="Calibri"/>
          <w:b w:val="1"/>
          <w:bCs w:val="1"/>
          <w:sz w:val="20"/>
          <w:szCs w:val="20"/>
          <w:rtl w:val="0"/>
        </w:rPr>
        <w:t xml:space="preserve">ARTÍCULO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PERSONAL Y EQUIPAJE DE MANO.  </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 INCLUYE MALETA EN BODEGA. </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9"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ITINERARIO </w:t>
      </w:r>
      <w:r w:rsidDel="00000000" w:rsidR="00000000" w:rsidRPr="00000000">
        <w:rPr>
          <w:rFonts w:ascii="Calibri" w:cs="Calibri" w:eastAsia="Calibri" w:hAnsi="Calibri"/>
          <w:b w:val="1"/>
          <w:bCs w:val="1"/>
          <w:sz w:val="20"/>
          <w:szCs w:val="20"/>
          <w:rtl w:val="0"/>
        </w:rPr>
        <w:t xml:space="preserve">AÉREO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SUJETO A CAMBIO SIN PREVIO AVISO, SEGÚN REPROGRAMACIÓN DE LA </w:t>
      </w:r>
      <w:r w:rsidDel="00000000" w:rsidR="00000000" w:rsidRPr="00000000">
        <w:rPr>
          <w:rFonts w:ascii="Calibri" w:cs="Calibri" w:eastAsia="Calibri" w:hAnsi="Calibri"/>
          <w:b w:val="1"/>
          <w:bCs w:val="1"/>
          <w:sz w:val="20"/>
          <w:szCs w:val="20"/>
          <w:rtl w:val="0"/>
        </w:rPr>
        <w:t xml:space="preserve">AEROLÍNEA</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spacing w:after="200" w:line="276" w:lineRule="auto"/>
        <w:rPr>
          <w:rFonts w:ascii="Calibri" w:cs="Calibri" w:eastAsia="Calibri" w:hAnsi="Calibri"/>
          <w:b w:val="1"/>
          <w:bCs w:val="1"/>
          <w:color w:val="000000"/>
          <w:sz w:val="20"/>
          <w:szCs w:val="20"/>
        </w:rPr>
      </w:pPr>
      <w:r w:rsidDel="00000000" w:rsidR="00000000" w:rsidRPr="00000000">
        <w:rPr>
          <w:rtl w:val="0"/>
        </w:rPr>
      </w:r>
    </w:p>
    <w:sectPr>
      <w:headerReference r:id="rId6" w:type="default"/>
      <w:footerReference r:id="rId7" w:type="default"/>
      <w:pgSz w:h="16838" w:w="11906" w:orient="portrait"/>
      <w:pgMar w:bottom="851" w:top="1417" w:left="1701" w:right="1701" w:header="708"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1"/>
        <w:bCs w:val="1"/>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Mayor Información: Lima: (01) 755-0071</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b w:val="1"/>
        <w:bCs w:val="1"/>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4"/>
        <w:szCs w:val="14"/>
        <w:u w:val="none"/>
        <w:shd w:fill="auto" w:val="clear"/>
        <w:vertAlign w:val="baseline"/>
        <w:rtl w:val="0"/>
      </w:rPr>
      <w:t xml:space="preserve">Emergencia 24 horas: +51 977 912 165 - atencionalcliente@vidatur.net / Web: www.vidatur.net</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312548" cy="472538"/>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312548" cy="4725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