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D22" w14:textId="7FAA6966" w:rsidR="00BE2A8F" w:rsidRPr="0080366A" w:rsidRDefault="00876B86" w:rsidP="00BE2A8F">
      <w:pPr>
        <w:pStyle w:val="Sinespaciado"/>
        <w:jc w:val="center"/>
        <w:rPr>
          <w:rFonts w:asciiTheme="minorHAnsi" w:hAnsiTheme="minorHAnsi"/>
          <w:b/>
          <w:color w:val="002060"/>
          <w:sz w:val="48"/>
          <w:szCs w:val="48"/>
          <w:lang w:val="es-ES"/>
        </w:rPr>
      </w:pPr>
      <w:r w:rsidRPr="0080366A">
        <w:rPr>
          <w:rFonts w:asciiTheme="minorHAnsi" w:hAnsiTheme="minorHAnsi"/>
          <w:b/>
          <w:color w:val="002060"/>
          <w:sz w:val="48"/>
          <w:szCs w:val="48"/>
          <w:lang w:val="es-ES"/>
        </w:rPr>
        <w:t>BODAS</w:t>
      </w:r>
      <w:r w:rsidR="00777A57" w:rsidRPr="0080366A">
        <w:rPr>
          <w:rFonts w:asciiTheme="minorHAnsi" w:hAnsiTheme="minorHAnsi"/>
          <w:b/>
          <w:color w:val="002060"/>
          <w:sz w:val="48"/>
          <w:szCs w:val="48"/>
          <w:lang w:val="es-ES"/>
        </w:rPr>
        <w:t xml:space="preserve"> ROMANCE BY</w:t>
      </w:r>
      <w:r w:rsidRPr="0080366A">
        <w:rPr>
          <w:rFonts w:asciiTheme="minorHAnsi" w:hAnsiTheme="minorHAnsi"/>
          <w:b/>
          <w:color w:val="002060"/>
          <w:sz w:val="48"/>
          <w:szCs w:val="48"/>
          <w:lang w:val="es-ES"/>
        </w:rPr>
        <w:t xml:space="preserve"> </w:t>
      </w:r>
      <w:r w:rsidR="00777A57" w:rsidRPr="0080366A">
        <w:rPr>
          <w:rFonts w:asciiTheme="minorHAnsi" w:hAnsiTheme="minorHAnsi"/>
          <w:b/>
          <w:color w:val="002060"/>
          <w:sz w:val="48"/>
          <w:szCs w:val="48"/>
          <w:lang w:val="es-ES"/>
        </w:rPr>
        <w:t>PARADISUS</w:t>
      </w:r>
      <w:r w:rsidR="0080366A" w:rsidRPr="0080366A">
        <w:rPr>
          <w:rFonts w:asciiTheme="minorHAnsi" w:hAnsiTheme="minorHAnsi"/>
          <w:b/>
          <w:color w:val="002060"/>
          <w:sz w:val="48"/>
          <w:szCs w:val="48"/>
          <w:lang w:val="es-ES"/>
        </w:rPr>
        <w:t xml:space="preserve"> </w:t>
      </w:r>
    </w:p>
    <w:p w14:paraId="3F2F25D1" w14:textId="77777777" w:rsidR="00460DF5" w:rsidRPr="0080366A" w:rsidRDefault="00460DF5" w:rsidP="00460DF5">
      <w:pPr>
        <w:pStyle w:val="Sinespaciado"/>
        <w:jc w:val="center"/>
        <w:rPr>
          <w:rFonts w:asciiTheme="minorHAnsi" w:hAnsiTheme="minorHAnsi"/>
          <w:b/>
          <w:color w:val="002060"/>
          <w:lang w:val="es-ES"/>
        </w:rPr>
      </w:pPr>
    </w:p>
    <w:p w14:paraId="7DE1D285" w14:textId="2A94357A" w:rsidR="00460DF5" w:rsidRPr="00460DF5" w:rsidRDefault="00777A57" w:rsidP="00777A57">
      <w:pPr>
        <w:pStyle w:val="Sinespaciado"/>
        <w:jc w:val="center"/>
        <w:rPr>
          <w:rFonts w:asciiTheme="minorHAnsi" w:hAnsiTheme="minorHAnsi"/>
          <w:b/>
          <w:color w:val="000000" w:themeColor="text1"/>
        </w:rPr>
      </w:pPr>
      <w:r w:rsidRPr="00777A57">
        <w:rPr>
          <w:rFonts w:asciiTheme="minorHAnsi" w:hAnsiTheme="minorHAnsi"/>
          <w:b/>
          <w:color w:val="000000" w:themeColor="text1"/>
        </w:rPr>
        <w:t>Haremos de tus sueños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777A57">
        <w:rPr>
          <w:rFonts w:asciiTheme="minorHAnsi" w:hAnsiTheme="minorHAnsi"/>
          <w:b/>
          <w:color w:val="000000" w:themeColor="text1"/>
        </w:rPr>
        <w:t>una realidad</w:t>
      </w:r>
    </w:p>
    <w:p w14:paraId="19EB2EE5" w14:textId="281905C2" w:rsidR="00777A57" w:rsidRPr="00777A57" w:rsidRDefault="00777A57" w:rsidP="00777A57">
      <w:pPr>
        <w:pStyle w:val="Sinespaciad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El día más especial de tu vida no estaría completo sin una locación de ensueño para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recordarlo, es por eso, que en Paradisus by Meliá podrás celebrar este momento único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 lugares paradisíacos de México y República Dominicana; además, contamos con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 equipo de expertos que te acompañará en todo momento para que cada detalle esté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 la altura de tus sueños.</w:t>
      </w:r>
    </w:p>
    <w:p w14:paraId="6E72B4E5" w14:textId="77777777" w:rsidR="00777A57" w:rsidRPr="00777A57" w:rsidRDefault="00777A57" w:rsidP="00777A57">
      <w:pPr>
        <w:pStyle w:val="Sinespaciado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¡Déjanos ayudarte!</w:t>
      </w:r>
    </w:p>
    <w:p w14:paraId="332082A1" w14:textId="5E44E58A" w:rsidR="00777A57" w:rsidRPr="00777A57" w:rsidRDefault="00777A57" w:rsidP="00777A57">
      <w:pPr>
        <w:pStyle w:val="Sinespaciad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Elige una de nuestras colecciones de Romance, coméntanos cómo te imaginas tu gran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día y nosotros nos encargaremos de hacerlo realidad.</w:t>
      </w:r>
    </w:p>
    <w:p w14:paraId="6B5695D3" w14:textId="30E5A857" w:rsidR="00876B86" w:rsidRDefault="00777A57" w:rsidP="00777A57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Podrás personalizar cualquier aspecto que desees ya que contamos con una variada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777A5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selección de servicios y comodidades que estarán a tu disposición.</w:t>
      </w:r>
    </w:p>
    <w:p w14:paraId="771B0E94" w14:textId="00FFDFD4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733A7A4A" w14:textId="6058E160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1276"/>
        <w:gridCol w:w="1417"/>
      </w:tblGrid>
      <w:tr w:rsidR="00147953" w:rsidRPr="00147953" w14:paraId="18E83C09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0720DD3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Paquete Bodas Paradisus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2894EB6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CANCUN &amp; PLAYA DEL CARMEN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89D8E15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LOS CABOS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F60A008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PUNTA CANA</w:t>
            </w:r>
          </w:p>
        </w:tc>
      </w:tr>
      <w:tr w:rsidR="00147953" w:rsidRPr="00147953" w14:paraId="0778F6BF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D2AE" w14:textId="3AD6D69F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No Shoes Allowed - Nuestra colección más íntima y relajada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389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3CB2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16875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EE9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9375</w:t>
            </w:r>
          </w:p>
        </w:tc>
      </w:tr>
      <w:tr w:rsidR="00147953" w:rsidRPr="00147953" w14:paraId="4DA9DF6E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B668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Persona Extra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663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2F4E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86EC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188</w:t>
            </w:r>
          </w:p>
        </w:tc>
      </w:tr>
      <w:tr w:rsidR="00147953" w:rsidRPr="00147953" w14:paraId="346603C4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4AF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Nature Vibes - Nuestra Colección Artesanal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6943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8750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ED9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E475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10625</w:t>
            </w:r>
          </w:p>
        </w:tc>
      </w:tr>
      <w:tr w:rsidR="00147953" w:rsidRPr="00147953" w14:paraId="52155A92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6EF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Persona Extra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BC4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273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68B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225</w:t>
            </w:r>
          </w:p>
        </w:tc>
      </w:tr>
      <w:tr w:rsidR="00147953" w:rsidRPr="00147953" w14:paraId="738230A9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858" w14:textId="6343A252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Out with a Bang - Nuestra Colección más Glamurosa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19F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FCD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34375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132A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11250</w:t>
            </w:r>
          </w:p>
        </w:tc>
      </w:tr>
      <w:tr w:rsidR="00147953" w:rsidRPr="00147953" w14:paraId="6929AEE5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DA4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Persona Extra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C4C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A2C8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DF6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256</w:t>
            </w:r>
          </w:p>
        </w:tc>
      </w:tr>
      <w:tr w:rsidR="00147953" w:rsidRPr="00147953" w14:paraId="0376469E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0CC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All Aboard - Nuestra Colección a la medida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ABF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5F2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F678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16250</w:t>
            </w:r>
          </w:p>
        </w:tc>
      </w:tr>
      <w:tr w:rsidR="00147953" w:rsidRPr="00147953" w14:paraId="588A68B4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9E3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Persona Extra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C60A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28C1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3A7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>313</w:t>
            </w:r>
          </w:p>
        </w:tc>
      </w:tr>
      <w:tr w:rsidR="00147953" w:rsidRPr="00147953" w14:paraId="4EA9D462" w14:textId="77777777" w:rsidTr="00147953">
        <w:trPr>
          <w:trHeight w:val="27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B5D4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n-US" w:eastAsia="es-ES"/>
              </w:rPr>
              <w:t>It Takes Two or a Few - Nuestra Colección Intima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56B9" w14:textId="77777777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Aplica con una estancia mínima de 7 noches en la categoría superior </w:t>
            </w:r>
          </w:p>
          <w:p w14:paraId="314F6A32" w14:textId="0CFC5F6B" w:rsidR="00147953" w:rsidRPr="00147953" w:rsidRDefault="00147953" w:rsidP="00147953">
            <w:pPr>
              <w:jc w:val="center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  <w:r w:rsidRPr="00147953">
              <w:rPr>
                <w:rFonts w:ascii="Calibri" w:hAnsi="Calibri" w:cs="Calibri"/>
                <w:sz w:val="18"/>
                <w:szCs w:val="18"/>
                <w:lang w:val="es-ES" w:eastAsia="es-ES"/>
              </w:rPr>
              <w:t xml:space="preserve">The Reserve y/o Family Concierge hasta 12 personas máximo </w:t>
            </w:r>
          </w:p>
        </w:tc>
      </w:tr>
    </w:tbl>
    <w:p w14:paraId="4CCB03E7" w14:textId="72C0679C" w:rsidR="00876B86" w:rsidRDefault="00876B86" w:rsidP="00876B86">
      <w:pPr>
        <w:pStyle w:val="Sinespaciad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Precios comisionables al 10% para agencias.</w:t>
      </w:r>
    </w:p>
    <w:p w14:paraId="452674C2" w14:textId="77777777" w:rsidR="00460DF5" w:rsidRDefault="00460DF5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3086F618" w14:textId="259C125F" w:rsidR="00876B86" w:rsidRDefault="00147953" w:rsidP="00147953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Todas nuestras colecciones incluyen la tematización de la ceremonia, con su decoración, ramo y arreglo floral para la solapa, arco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nupcial, menú personalizado a la colección.</w:t>
      </w:r>
    </w:p>
    <w:p w14:paraId="3AEAC56D" w14:textId="0D73915B" w:rsidR="00876B86" w:rsidRDefault="00147953" w:rsidP="00460DF5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Precios estimados para 30 personas; que pueden variar por hotel y temporada. No incluyen extras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30FF0743" w14:textId="42C66CB5" w:rsidR="00460DF5" w:rsidRDefault="00460DF5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5AE8C9A0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7953">
        <w:rPr>
          <w:rFonts w:asciiTheme="minorHAnsi" w:hAnsiTheme="minorHAnsi" w:cstheme="minorHAnsi"/>
          <w:b/>
          <w:sz w:val="20"/>
          <w:szCs w:val="20"/>
        </w:rPr>
        <w:t>¿Por qué Paradisus by Meliá?</w:t>
      </w:r>
    </w:p>
    <w:p w14:paraId="73B32F2E" w14:textId="33717EE2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Celebramos únicamente un máximo de 2 bodas al día y nunca a la misma hora, ni en la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misma ubicación, lo que nos permite proporcionar a las parejas el nivel de atención más alto,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tal y como merecen.</w:t>
      </w:r>
    </w:p>
    <w:p w14:paraId="17400235" w14:textId="1A2A9B96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Todas las colecciones nupciales incluyen un espacio privado para la celebración, permitiendo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la experiencia íntima que buscas.</w:t>
      </w:r>
    </w:p>
    <w:p w14:paraId="7C5568D2" w14:textId="65977D4A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Trabajamos mano a mano con cada pareja para coordinar la boda de sus sueños. Además,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tendrás acceso directo a nuestro equipo de decoradores para poder decidir esos detalles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únicos que harán de tu gran día uno aún más especial.</w:t>
      </w:r>
    </w:p>
    <w:p w14:paraId="55B218C4" w14:textId="62B9F194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Ofrecemos Colecciones de Romance – todas personalizables, así como bodas a la carta para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diseñar tu boda tal y como la imaginaste.</w:t>
      </w:r>
    </w:p>
    <w:p w14:paraId="52EF1763" w14:textId="4F6871C8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Somos especialistas en bodas multi culturales y de parejas del mismo género y organizamos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celebraciones memorables; Además, nuestro equipo de especialistas Romance está certificado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en bodas del sudeste asiático.</w:t>
      </w:r>
    </w:p>
    <w:p w14:paraId="645A3CD6" w14:textId="079EADF3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Suites nupciales- Las horas previas a la ceremonia son clave y por eso les proporcionamos una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suite con una cuidada decoración para que disfrute junto a las personas de su entorno y se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preparen para el gran día.</w:t>
      </w:r>
    </w:p>
    <w:p w14:paraId="74DCDB2B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Asistimos a todas las parejas en la planificación de su celebración de forma gratuita.</w:t>
      </w:r>
    </w:p>
    <w:p w14:paraId="087B2C01" w14:textId="7BCED993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Preorganizamos todos los eventos con tiempo, permitiendo a las parejas tomar decisiones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importantes o realizar cambios sin stress antes de su gran día.</w:t>
      </w:r>
    </w:p>
    <w:p w14:paraId="7853E9B1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Con nuestra exclusiva oferta Love at First Site, las parejas pueden visitar los resorts Paradisus</w:t>
      </w:r>
    </w:p>
    <w:p w14:paraId="6D174667" w14:textId="05A08B0D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by Meliá y disfrutar de una visita guiada al hotel, prueba de menú y una tarifa especial al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reservar su habitación. Lo mejor de todo es que el coste del Love at First Site se deducirá del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monto final de la boda. *</w:t>
      </w:r>
    </w:p>
    <w:p w14:paraId="30F4BEE7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lastRenderedPageBreak/>
        <w:t>• El Regalo perfecto – las parejas que celebren su boda de destino en cualquier resort de Paradisus</w:t>
      </w:r>
    </w:p>
    <w:p w14:paraId="5C34BE76" w14:textId="08B30281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by Meliá ganará puntos MeliáRewards, que podrán canjearse por estancias gratuitas en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cualquiera de los hoteles de la cartera de Meliá Hotels International u otras opciones tales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como merchandise o tarjetas regalo.</w:t>
      </w:r>
    </w:p>
    <w:p w14:paraId="16B994EF" w14:textId="306C66DE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Upgrade de categoría de habitación – Las parejas que celebren su boda de destino podrán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disfrutar de una habitación de categoría superior a la inicialmente contratada. *</w:t>
      </w:r>
    </w:p>
    <w:p w14:paraId="54DD5B20" w14:textId="210D3859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The Reserve – Personaliza tu experiencia eligiendo el servicio más exclusivo de nuestros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resorts. The Reserve incluye muchos beneficios: desde servicios de conserjería, reservas con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preferencia en restaurantes y spa así como zonas exclusivas en la piscina y playa. *</w:t>
      </w:r>
    </w:p>
    <w:p w14:paraId="4C5AA9B4" w14:textId="495A7BEE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Variedad de ubicaciones – Paradisus by Meliá ofrece múltiples locaciones dentro del hotel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para celebrar a la perfección; desde fiestas de compromiso y cenas previas a la boda en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sí. Siempre estamos listos para cualquier cambio de último minuto con el que nos quiera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sorprender la madre naturaleza.</w:t>
      </w:r>
    </w:p>
    <w:p w14:paraId="5C69BED8" w14:textId="5AE1AEDB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Gastronomía – incluso los paladares más exigentes quedarán satisfechos; cada uno de nuestros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resorts ofrece una gran variedad de gastronomías y bebidas premium.</w:t>
      </w:r>
    </w:p>
    <w:p w14:paraId="4E981FDA" w14:textId="77777777" w:rsid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CB39A9" w14:textId="2388B518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7953">
        <w:rPr>
          <w:rFonts w:asciiTheme="minorHAnsi" w:hAnsiTheme="minorHAnsi" w:cstheme="minorHAnsi"/>
          <w:b/>
          <w:sz w:val="20"/>
          <w:szCs w:val="20"/>
        </w:rPr>
        <w:t>Términos y Condiciones</w:t>
      </w:r>
    </w:p>
    <w:p w14:paraId="6C4C26AD" w14:textId="61BFD1E8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Eventos complementarios incluidos utilizan equipo disponible en los hoteles; y los menus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están basados en una selección por parte del mismo hotel.</w:t>
      </w:r>
    </w:p>
    <w:p w14:paraId="4074BE92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Un cargo por servicio de $15.00 USD por persona será aplicado para el nivel 3.</w:t>
      </w:r>
    </w:p>
    <w:p w14:paraId="59BFCD77" w14:textId="16E49012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Para nuestras opciones por Niveles, es obligatorio un contrato de habitaciones.</w:t>
      </w:r>
    </w:p>
    <w:p w14:paraId="09DD982B" w14:textId="5F43F7FF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Las reservas individuales realizadas por otra via no se considerarán para eventos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complemetarios. Se pueden aplicar recargos</w:t>
      </w:r>
    </w:p>
    <w:p w14:paraId="0AA8A362" w14:textId="55BAE25C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La ceremonia en cortesía está disponible hasta para 30 personas, cada persona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adicional tendrá un costo de $10.00 USD.</w:t>
      </w:r>
    </w:p>
    <w:p w14:paraId="02C6C82C" w14:textId="4FA258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Por políticas del hotel, se requiere que el 80% de los invitados se alojen en el mismo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hotel donde se llevará a cabo el evento.</w:t>
      </w:r>
    </w:p>
    <w:p w14:paraId="1EF9E9F3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Crédito de $500.00 USD de Love at First Site no aplica para eventos complementarios.</w:t>
      </w:r>
    </w:p>
    <w:p w14:paraId="7E356F11" w14:textId="12600A2A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Las inclusiones de los paquetes de boda no pueden modificarse, cambiarse ni sustituirse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por su valor en efectivo. Cualquier otro servicio no mencionado está disponible con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cargo adicional.</w:t>
      </w:r>
    </w:p>
    <w:p w14:paraId="0C90295A" w14:textId="77777777" w:rsid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F2C97F" w14:textId="09729A25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COLECCIONES DE BODAS</w:t>
      </w:r>
    </w:p>
    <w:p w14:paraId="1B81A4D5" w14:textId="3BB5AD6E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Se requiere un depósito de $800.00 USD para asegurar la fecha de la boda dentro de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un (01) año, bodas a más de un (01) año requieren un depósito mayor.</w:t>
      </w:r>
    </w:p>
    <w:p w14:paraId="48F35C58" w14:textId="6533136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Cargos adicionales pueden aplicar dependiendo del hotel (por ejemplo, uso de playa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para el evento).</w:t>
      </w:r>
    </w:p>
    <w:p w14:paraId="3B2A847F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Paradisus by Meliá trabaja con una lista de proveedores locales certificados.</w:t>
      </w:r>
    </w:p>
    <w:p w14:paraId="6929BE85" w14:textId="77777777" w:rsidR="00147953" w:rsidRPr="00147953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Decoración temática y suministros pueden variar según el resort y el destino.</w:t>
      </w:r>
    </w:p>
    <w:p w14:paraId="51452DA6" w14:textId="2C8DEF99" w:rsidR="00460DF5" w:rsidRDefault="00147953" w:rsidP="00147953">
      <w:pPr>
        <w:pStyle w:val="Sinespaciad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953">
        <w:rPr>
          <w:rFonts w:asciiTheme="minorHAnsi" w:hAnsiTheme="minorHAnsi" w:cstheme="minorHAnsi"/>
          <w:bCs/>
          <w:sz w:val="20"/>
          <w:szCs w:val="20"/>
        </w:rPr>
        <w:t>• Algunas restricciones pueden aplicar para los recuerdos de boda artesanales, por favor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47953">
        <w:rPr>
          <w:rFonts w:asciiTheme="minorHAnsi" w:hAnsiTheme="minorHAnsi" w:cstheme="minorHAnsi"/>
          <w:bCs/>
          <w:sz w:val="20"/>
          <w:szCs w:val="20"/>
        </w:rPr>
        <w:t>preguntar al equipo de Romance.</w:t>
      </w:r>
    </w:p>
    <w:p w14:paraId="4A99D5FA" w14:textId="77777777" w:rsidR="00876B86" w:rsidRPr="00876B86" w:rsidRDefault="00876B86" w:rsidP="00147953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sectPr w:rsidR="00876B86" w:rsidRPr="00876B86" w:rsidSect="00E16599">
      <w:headerReference w:type="default" r:id="rId8"/>
      <w:footerReference w:type="default" r:id="rId9"/>
      <w:pgSz w:w="11906" w:h="16838"/>
      <w:pgMar w:top="1417" w:right="1701" w:bottom="993" w:left="1701" w:header="680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046C" w14:textId="77777777" w:rsidR="00830891" w:rsidRDefault="00830891" w:rsidP="008341EF">
      <w:r>
        <w:separator/>
      </w:r>
    </w:p>
  </w:endnote>
  <w:endnote w:type="continuationSeparator" w:id="0">
    <w:p w14:paraId="64F8677D" w14:textId="77777777" w:rsidR="00830891" w:rsidRDefault="0083089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A5C8" w14:textId="77777777" w:rsidR="008674EE" w:rsidRPr="008674EE" w:rsidRDefault="008674EE" w:rsidP="008674EE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8674EE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CC7C7FD" w14:textId="77777777" w:rsidR="00AD4DC1" w:rsidRPr="008674EE" w:rsidRDefault="008674EE" w:rsidP="008674EE">
    <w:pPr>
      <w:pStyle w:val="Piedepgina"/>
      <w:jc w:val="center"/>
      <w:rPr>
        <w:rStyle w:val="Hipervnculo"/>
        <w:color w:val="auto"/>
        <w:u w:val="none"/>
      </w:rPr>
    </w:pPr>
    <w:r w:rsidRPr="008674E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04D3" w14:textId="77777777" w:rsidR="00830891" w:rsidRDefault="00830891" w:rsidP="008341EF">
      <w:r>
        <w:separator/>
      </w:r>
    </w:p>
  </w:footnote>
  <w:footnote w:type="continuationSeparator" w:id="0">
    <w:p w14:paraId="55061EA2" w14:textId="77777777" w:rsidR="00830891" w:rsidRDefault="0083089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73F5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264D0FC" wp14:editId="50B2504D">
          <wp:extent cx="1587433" cy="5715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33552" cy="588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36E5"/>
    <w:multiLevelType w:val="hybridMultilevel"/>
    <w:tmpl w:val="81A4F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0BFA"/>
    <w:multiLevelType w:val="hybridMultilevel"/>
    <w:tmpl w:val="329E3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59B2"/>
    <w:multiLevelType w:val="hybridMultilevel"/>
    <w:tmpl w:val="6C5C71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0"/>
  </w:num>
  <w:num w:numId="7">
    <w:abstractNumId w:val="19"/>
  </w:num>
  <w:num w:numId="8">
    <w:abstractNumId w:val="22"/>
  </w:num>
  <w:num w:numId="9">
    <w:abstractNumId w:val="14"/>
  </w:num>
  <w:num w:numId="10">
    <w:abstractNumId w:val="17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6"/>
  </w:num>
  <w:num w:numId="16">
    <w:abstractNumId w:val="9"/>
  </w:num>
  <w:num w:numId="17">
    <w:abstractNumId w:val="23"/>
  </w:num>
  <w:num w:numId="18">
    <w:abstractNumId w:val="8"/>
  </w:num>
  <w:num w:numId="19">
    <w:abstractNumId w:val="7"/>
  </w:num>
  <w:num w:numId="20">
    <w:abstractNumId w:val="3"/>
  </w:num>
  <w:num w:numId="21">
    <w:abstractNumId w:val="20"/>
  </w:num>
  <w:num w:numId="22">
    <w:abstractNumId w:val="20"/>
  </w:num>
  <w:num w:numId="23">
    <w:abstractNumId w:val="18"/>
  </w:num>
  <w:num w:numId="24">
    <w:abstractNumId w:val="10"/>
  </w:num>
  <w:num w:numId="25">
    <w:abstractNumId w:val="4"/>
  </w:num>
  <w:num w:numId="2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D0C"/>
    <w:rsid w:val="000043B1"/>
    <w:rsid w:val="00022A6F"/>
    <w:rsid w:val="00025B99"/>
    <w:rsid w:val="00036481"/>
    <w:rsid w:val="0004653C"/>
    <w:rsid w:val="00046A9D"/>
    <w:rsid w:val="000524A5"/>
    <w:rsid w:val="00057BE2"/>
    <w:rsid w:val="00070C58"/>
    <w:rsid w:val="00080842"/>
    <w:rsid w:val="000924CF"/>
    <w:rsid w:val="00095CF2"/>
    <w:rsid w:val="00097960"/>
    <w:rsid w:val="000A0966"/>
    <w:rsid w:val="000A388E"/>
    <w:rsid w:val="000A55F9"/>
    <w:rsid w:val="000A60FF"/>
    <w:rsid w:val="000B07DA"/>
    <w:rsid w:val="000B1EA8"/>
    <w:rsid w:val="000B31E7"/>
    <w:rsid w:val="000B4F18"/>
    <w:rsid w:val="000C01C0"/>
    <w:rsid w:val="000C3C72"/>
    <w:rsid w:val="000D0314"/>
    <w:rsid w:val="000D3528"/>
    <w:rsid w:val="000D3767"/>
    <w:rsid w:val="000D4432"/>
    <w:rsid w:val="000D6719"/>
    <w:rsid w:val="000E657E"/>
    <w:rsid w:val="000F34F7"/>
    <w:rsid w:val="000F474F"/>
    <w:rsid w:val="000F4DE6"/>
    <w:rsid w:val="00112682"/>
    <w:rsid w:val="00116706"/>
    <w:rsid w:val="00130F40"/>
    <w:rsid w:val="00131F19"/>
    <w:rsid w:val="001325A6"/>
    <w:rsid w:val="0013508E"/>
    <w:rsid w:val="00140651"/>
    <w:rsid w:val="00142ED6"/>
    <w:rsid w:val="00147953"/>
    <w:rsid w:val="00177B47"/>
    <w:rsid w:val="00186254"/>
    <w:rsid w:val="00187C4E"/>
    <w:rsid w:val="00195C55"/>
    <w:rsid w:val="00196B05"/>
    <w:rsid w:val="001A2DA2"/>
    <w:rsid w:val="001A4B85"/>
    <w:rsid w:val="001A76BE"/>
    <w:rsid w:val="001B02F1"/>
    <w:rsid w:val="001B42CD"/>
    <w:rsid w:val="001B699F"/>
    <w:rsid w:val="001C1FA2"/>
    <w:rsid w:val="001C2D9D"/>
    <w:rsid w:val="001D37E6"/>
    <w:rsid w:val="001D47EF"/>
    <w:rsid w:val="001D4BD4"/>
    <w:rsid w:val="001E2D2E"/>
    <w:rsid w:val="001E713E"/>
    <w:rsid w:val="001F16A7"/>
    <w:rsid w:val="001F42D3"/>
    <w:rsid w:val="001F5D9E"/>
    <w:rsid w:val="001F6F07"/>
    <w:rsid w:val="0020141D"/>
    <w:rsid w:val="00203AE6"/>
    <w:rsid w:val="0020423A"/>
    <w:rsid w:val="00212C5B"/>
    <w:rsid w:val="00216FE0"/>
    <w:rsid w:val="002222FA"/>
    <w:rsid w:val="00224DA9"/>
    <w:rsid w:val="002270F5"/>
    <w:rsid w:val="00231E2A"/>
    <w:rsid w:val="0023448B"/>
    <w:rsid w:val="002346FB"/>
    <w:rsid w:val="00241713"/>
    <w:rsid w:val="0024416D"/>
    <w:rsid w:val="002451D8"/>
    <w:rsid w:val="002469C2"/>
    <w:rsid w:val="00253FBE"/>
    <w:rsid w:val="002663F8"/>
    <w:rsid w:val="002670AF"/>
    <w:rsid w:val="00267BE1"/>
    <w:rsid w:val="002703B1"/>
    <w:rsid w:val="002712A8"/>
    <w:rsid w:val="00275FC8"/>
    <w:rsid w:val="0028362A"/>
    <w:rsid w:val="00285C08"/>
    <w:rsid w:val="00291DA8"/>
    <w:rsid w:val="002947D9"/>
    <w:rsid w:val="0029520A"/>
    <w:rsid w:val="002A12DD"/>
    <w:rsid w:val="002A1C22"/>
    <w:rsid w:val="002A36B1"/>
    <w:rsid w:val="002B3998"/>
    <w:rsid w:val="002C34D4"/>
    <w:rsid w:val="002E125B"/>
    <w:rsid w:val="002F096C"/>
    <w:rsid w:val="002F74D9"/>
    <w:rsid w:val="0030085D"/>
    <w:rsid w:val="00307021"/>
    <w:rsid w:val="00331536"/>
    <w:rsid w:val="0033573A"/>
    <w:rsid w:val="003600A2"/>
    <w:rsid w:val="00363588"/>
    <w:rsid w:val="00373854"/>
    <w:rsid w:val="00376B48"/>
    <w:rsid w:val="00385F3D"/>
    <w:rsid w:val="00395DF9"/>
    <w:rsid w:val="003A4441"/>
    <w:rsid w:val="003B316B"/>
    <w:rsid w:val="003B63C0"/>
    <w:rsid w:val="003B7F8F"/>
    <w:rsid w:val="003C0B5C"/>
    <w:rsid w:val="003C3774"/>
    <w:rsid w:val="003C5122"/>
    <w:rsid w:val="003D4285"/>
    <w:rsid w:val="003D5595"/>
    <w:rsid w:val="003D6CD7"/>
    <w:rsid w:val="003D6F92"/>
    <w:rsid w:val="003E1484"/>
    <w:rsid w:val="003E23E3"/>
    <w:rsid w:val="00403EEE"/>
    <w:rsid w:val="004064F1"/>
    <w:rsid w:val="004074C4"/>
    <w:rsid w:val="004117DC"/>
    <w:rsid w:val="00411F8E"/>
    <w:rsid w:val="004148A3"/>
    <w:rsid w:val="00414B95"/>
    <w:rsid w:val="00414CD3"/>
    <w:rsid w:val="00420921"/>
    <w:rsid w:val="00422002"/>
    <w:rsid w:val="0042394C"/>
    <w:rsid w:val="00430C7E"/>
    <w:rsid w:val="004329A5"/>
    <w:rsid w:val="004416A8"/>
    <w:rsid w:val="00444F55"/>
    <w:rsid w:val="00445111"/>
    <w:rsid w:val="004460EF"/>
    <w:rsid w:val="00446321"/>
    <w:rsid w:val="00455FDA"/>
    <w:rsid w:val="0046002B"/>
    <w:rsid w:val="00460DDE"/>
    <w:rsid w:val="00460DF5"/>
    <w:rsid w:val="00485693"/>
    <w:rsid w:val="00487651"/>
    <w:rsid w:val="00491015"/>
    <w:rsid w:val="0049352E"/>
    <w:rsid w:val="00495FD1"/>
    <w:rsid w:val="004A57F4"/>
    <w:rsid w:val="004B66AA"/>
    <w:rsid w:val="004C04D6"/>
    <w:rsid w:val="004C0518"/>
    <w:rsid w:val="004C50BF"/>
    <w:rsid w:val="004C7175"/>
    <w:rsid w:val="004C7BB1"/>
    <w:rsid w:val="004E0DA1"/>
    <w:rsid w:val="004E54E1"/>
    <w:rsid w:val="004F37E5"/>
    <w:rsid w:val="004F3ED3"/>
    <w:rsid w:val="004F75C7"/>
    <w:rsid w:val="004F7E34"/>
    <w:rsid w:val="005012BC"/>
    <w:rsid w:val="00501519"/>
    <w:rsid w:val="00503259"/>
    <w:rsid w:val="0050674C"/>
    <w:rsid w:val="0051119D"/>
    <w:rsid w:val="00511499"/>
    <w:rsid w:val="00516278"/>
    <w:rsid w:val="005309B8"/>
    <w:rsid w:val="005418D7"/>
    <w:rsid w:val="00543C38"/>
    <w:rsid w:val="005462CC"/>
    <w:rsid w:val="00551CE4"/>
    <w:rsid w:val="005564CF"/>
    <w:rsid w:val="005607FF"/>
    <w:rsid w:val="00560B3C"/>
    <w:rsid w:val="00563C8B"/>
    <w:rsid w:val="005767FF"/>
    <w:rsid w:val="0058364A"/>
    <w:rsid w:val="005843F4"/>
    <w:rsid w:val="00590AAA"/>
    <w:rsid w:val="005A1FC4"/>
    <w:rsid w:val="005B242F"/>
    <w:rsid w:val="005B444F"/>
    <w:rsid w:val="005C071E"/>
    <w:rsid w:val="005C5967"/>
    <w:rsid w:val="005D0732"/>
    <w:rsid w:val="005D3DA7"/>
    <w:rsid w:val="005D6B73"/>
    <w:rsid w:val="005E37E3"/>
    <w:rsid w:val="005E6598"/>
    <w:rsid w:val="005F6EF6"/>
    <w:rsid w:val="00600A2E"/>
    <w:rsid w:val="00604BCE"/>
    <w:rsid w:val="00607F37"/>
    <w:rsid w:val="0061447A"/>
    <w:rsid w:val="00615E6E"/>
    <w:rsid w:val="00622B35"/>
    <w:rsid w:val="00630029"/>
    <w:rsid w:val="00630256"/>
    <w:rsid w:val="006334E9"/>
    <w:rsid w:val="006374BD"/>
    <w:rsid w:val="00650852"/>
    <w:rsid w:val="00665980"/>
    <w:rsid w:val="006670C4"/>
    <w:rsid w:val="00667D6A"/>
    <w:rsid w:val="0067185A"/>
    <w:rsid w:val="00680137"/>
    <w:rsid w:val="0068623D"/>
    <w:rsid w:val="0069036F"/>
    <w:rsid w:val="00691FBD"/>
    <w:rsid w:val="0069530D"/>
    <w:rsid w:val="00696B35"/>
    <w:rsid w:val="006974F9"/>
    <w:rsid w:val="006A3CAF"/>
    <w:rsid w:val="006B06EC"/>
    <w:rsid w:val="006B5603"/>
    <w:rsid w:val="006C13D7"/>
    <w:rsid w:val="006C142C"/>
    <w:rsid w:val="006D5F2B"/>
    <w:rsid w:val="006E1068"/>
    <w:rsid w:val="006F3377"/>
    <w:rsid w:val="006F3705"/>
    <w:rsid w:val="006F3858"/>
    <w:rsid w:val="00700BCA"/>
    <w:rsid w:val="00712BDA"/>
    <w:rsid w:val="00717A68"/>
    <w:rsid w:val="00723E83"/>
    <w:rsid w:val="007268B3"/>
    <w:rsid w:val="00752CAE"/>
    <w:rsid w:val="00756F7A"/>
    <w:rsid w:val="007633AA"/>
    <w:rsid w:val="007732D6"/>
    <w:rsid w:val="007741D6"/>
    <w:rsid w:val="00777A57"/>
    <w:rsid w:val="007810EA"/>
    <w:rsid w:val="00786FD1"/>
    <w:rsid w:val="00793437"/>
    <w:rsid w:val="007A1C9C"/>
    <w:rsid w:val="007A3545"/>
    <w:rsid w:val="007A74D6"/>
    <w:rsid w:val="007B1EAE"/>
    <w:rsid w:val="007B2860"/>
    <w:rsid w:val="007B5988"/>
    <w:rsid w:val="007B7769"/>
    <w:rsid w:val="007C26F0"/>
    <w:rsid w:val="007C3664"/>
    <w:rsid w:val="007C5254"/>
    <w:rsid w:val="007C6ECE"/>
    <w:rsid w:val="007D0012"/>
    <w:rsid w:val="007D1F10"/>
    <w:rsid w:val="007D281D"/>
    <w:rsid w:val="007D424F"/>
    <w:rsid w:val="007E2E27"/>
    <w:rsid w:val="007E2FCE"/>
    <w:rsid w:val="007E6AC9"/>
    <w:rsid w:val="007F0A15"/>
    <w:rsid w:val="007F5C5E"/>
    <w:rsid w:val="0080165D"/>
    <w:rsid w:val="00803661"/>
    <w:rsid w:val="0080366A"/>
    <w:rsid w:val="008053C9"/>
    <w:rsid w:val="00814670"/>
    <w:rsid w:val="00815B2C"/>
    <w:rsid w:val="0082097D"/>
    <w:rsid w:val="00821CBA"/>
    <w:rsid w:val="00822D91"/>
    <w:rsid w:val="00827312"/>
    <w:rsid w:val="00830891"/>
    <w:rsid w:val="00832AAE"/>
    <w:rsid w:val="008341EF"/>
    <w:rsid w:val="00834D0D"/>
    <w:rsid w:val="0083547F"/>
    <w:rsid w:val="00841349"/>
    <w:rsid w:val="0084453D"/>
    <w:rsid w:val="0085232B"/>
    <w:rsid w:val="00854F6D"/>
    <w:rsid w:val="00865066"/>
    <w:rsid w:val="008674EE"/>
    <w:rsid w:val="00875FF3"/>
    <w:rsid w:val="008769E5"/>
    <w:rsid w:val="00876B86"/>
    <w:rsid w:val="00882A29"/>
    <w:rsid w:val="00883A02"/>
    <w:rsid w:val="00886E9D"/>
    <w:rsid w:val="00897FC1"/>
    <w:rsid w:val="008A013E"/>
    <w:rsid w:val="008A282C"/>
    <w:rsid w:val="008A2A65"/>
    <w:rsid w:val="008A5C5C"/>
    <w:rsid w:val="008B3DC2"/>
    <w:rsid w:val="008C1A6C"/>
    <w:rsid w:val="008C48C7"/>
    <w:rsid w:val="008C6062"/>
    <w:rsid w:val="008D2039"/>
    <w:rsid w:val="008F5E18"/>
    <w:rsid w:val="00905837"/>
    <w:rsid w:val="009143A7"/>
    <w:rsid w:val="0091476A"/>
    <w:rsid w:val="00926014"/>
    <w:rsid w:val="009260E0"/>
    <w:rsid w:val="0093351A"/>
    <w:rsid w:val="0093357A"/>
    <w:rsid w:val="00934D29"/>
    <w:rsid w:val="00943820"/>
    <w:rsid w:val="00943E79"/>
    <w:rsid w:val="009453BD"/>
    <w:rsid w:val="00963169"/>
    <w:rsid w:val="00963E48"/>
    <w:rsid w:val="00964917"/>
    <w:rsid w:val="009832C7"/>
    <w:rsid w:val="00984500"/>
    <w:rsid w:val="00993ADF"/>
    <w:rsid w:val="009C3228"/>
    <w:rsid w:val="009C4529"/>
    <w:rsid w:val="009D1F10"/>
    <w:rsid w:val="009D55E9"/>
    <w:rsid w:val="009E238A"/>
    <w:rsid w:val="009F0FA2"/>
    <w:rsid w:val="00A0288B"/>
    <w:rsid w:val="00A11F5A"/>
    <w:rsid w:val="00A1749E"/>
    <w:rsid w:val="00A20437"/>
    <w:rsid w:val="00A2138D"/>
    <w:rsid w:val="00A249EB"/>
    <w:rsid w:val="00A25E11"/>
    <w:rsid w:val="00A25F77"/>
    <w:rsid w:val="00A351DF"/>
    <w:rsid w:val="00A414AE"/>
    <w:rsid w:val="00A436B2"/>
    <w:rsid w:val="00A57DB8"/>
    <w:rsid w:val="00A62A7B"/>
    <w:rsid w:val="00A67E21"/>
    <w:rsid w:val="00A72529"/>
    <w:rsid w:val="00A72A0A"/>
    <w:rsid w:val="00A74BBF"/>
    <w:rsid w:val="00AA2241"/>
    <w:rsid w:val="00AA3908"/>
    <w:rsid w:val="00AA5573"/>
    <w:rsid w:val="00AB2765"/>
    <w:rsid w:val="00AB410C"/>
    <w:rsid w:val="00AB7D20"/>
    <w:rsid w:val="00AC6671"/>
    <w:rsid w:val="00AD290F"/>
    <w:rsid w:val="00AD31AA"/>
    <w:rsid w:val="00AD4DC1"/>
    <w:rsid w:val="00AD636C"/>
    <w:rsid w:val="00AE0440"/>
    <w:rsid w:val="00AE6CFD"/>
    <w:rsid w:val="00B059C2"/>
    <w:rsid w:val="00B10F2B"/>
    <w:rsid w:val="00B12725"/>
    <w:rsid w:val="00B15E1A"/>
    <w:rsid w:val="00B2285D"/>
    <w:rsid w:val="00B35790"/>
    <w:rsid w:val="00B57893"/>
    <w:rsid w:val="00B652A1"/>
    <w:rsid w:val="00B65D5B"/>
    <w:rsid w:val="00B72ABC"/>
    <w:rsid w:val="00B75A28"/>
    <w:rsid w:val="00B8130F"/>
    <w:rsid w:val="00B8448B"/>
    <w:rsid w:val="00B84DC7"/>
    <w:rsid w:val="00B86E4C"/>
    <w:rsid w:val="00B907DA"/>
    <w:rsid w:val="00B97B0A"/>
    <w:rsid w:val="00BB3EBB"/>
    <w:rsid w:val="00BB5676"/>
    <w:rsid w:val="00BB5A42"/>
    <w:rsid w:val="00BB745D"/>
    <w:rsid w:val="00BC1857"/>
    <w:rsid w:val="00BC6E83"/>
    <w:rsid w:val="00BC7121"/>
    <w:rsid w:val="00BD0B2D"/>
    <w:rsid w:val="00BD6688"/>
    <w:rsid w:val="00BD7CEA"/>
    <w:rsid w:val="00BE0E2D"/>
    <w:rsid w:val="00BE2A8F"/>
    <w:rsid w:val="00BE3EC1"/>
    <w:rsid w:val="00BE4553"/>
    <w:rsid w:val="00BF4B7C"/>
    <w:rsid w:val="00BF5A2F"/>
    <w:rsid w:val="00BF63C8"/>
    <w:rsid w:val="00BF6EE2"/>
    <w:rsid w:val="00C01C4B"/>
    <w:rsid w:val="00C01E10"/>
    <w:rsid w:val="00C129A8"/>
    <w:rsid w:val="00C15E17"/>
    <w:rsid w:val="00C16E0D"/>
    <w:rsid w:val="00C17B5C"/>
    <w:rsid w:val="00C17B91"/>
    <w:rsid w:val="00C213B3"/>
    <w:rsid w:val="00C218BC"/>
    <w:rsid w:val="00C250AE"/>
    <w:rsid w:val="00C25FA3"/>
    <w:rsid w:val="00C30BC2"/>
    <w:rsid w:val="00C329BE"/>
    <w:rsid w:val="00C3676B"/>
    <w:rsid w:val="00C372FD"/>
    <w:rsid w:val="00C46132"/>
    <w:rsid w:val="00C47300"/>
    <w:rsid w:val="00C47D7C"/>
    <w:rsid w:val="00C55FD1"/>
    <w:rsid w:val="00C64BB0"/>
    <w:rsid w:val="00C727BD"/>
    <w:rsid w:val="00C750B4"/>
    <w:rsid w:val="00C75960"/>
    <w:rsid w:val="00C827E4"/>
    <w:rsid w:val="00C93C7A"/>
    <w:rsid w:val="00CA23F3"/>
    <w:rsid w:val="00CA7A3E"/>
    <w:rsid w:val="00CB0357"/>
    <w:rsid w:val="00CB0A9E"/>
    <w:rsid w:val="00CB20EB"/>
    <w:rsid w:val="00CB6B2C"/>
    <w:rsid w:val="00CB7B3B"/>
    <w:rsid w:val="00CC41EF"/>
    <w:rsid w:val="00CC6D77"/>
    <w:rsid w:val="00CE41F2"/>
    <w:rsid w:val="00CE6D71"/>
    <w:rsid w:val="00CF1D18"/>
    <w:rsid w:val="00CF7A63"/>
    <w:rsid w:val="00D019A9"/>
    <w:rsid w:val="00D15954"/>
    <w:rsid w:val="00D15CE3"/>
    <w:rsid w:val="00D166D1"/>
    <w:rsid w:val="00D16837"/>
    <w:rsid w:val="00D218E0"/>
    <w:rsid w:val="00D25F9D"/>
    <w:rsid w:val="00D27A52"/>
    <w:rsid w:val="00D27B25"/>
    <w:rsid w:val="00D27BCB"/>
    <w:rsid w:val="00D303E5"/>
    <w:rsid w:val="00D313CF"/>
    <w:rsid w:val="00D31DED"/>
    <w:rsid w:val="00D324A2"/>
    <w:rsid w:val="00D3395B"/>
    <w:rsid w:val="00D402C4"/>
    <w:rsid w:val="00D41634"/>
    <w:rsid w:val="00D544A1"/>
    <w:rsid w:val="00D60E84"/>
    <w:rsid w:val="00D62A83"/>
    <w:rsid w:val="00D70E1A"/>
    <w:rsid w:val="00D85E58"/>
    <w:rsid w:val="00D95318"/>
    <w:rsid w:val="00D95CD1"/>
    <w:rsid w:val="00D97B7E"/>
    <w:rsid w:val="00DA5916"/>
    <w:rsid w:val="00DB09C4"/>
    <w:rsid w:val="00DB273E"/>
    <w:rsid w:val="00DB4864"/>
    <w:rsid w:val="00DC1AA9"/>
    <w:rsid w:val="00DC2454"/>
    <w:rsid w:val="00DC2A04"/>
    <w:rsid w:val="00DC5511"/>
    <w:rsid w:val="00DE7BAB"/>
    <w:rsid w:val="00DE7CDE"/>
    <w:rsid w:val="00DF2905"/>
    <w:rsid w:val="00E03897"/>
    <w:rsid w:val="00E060F6"/>
    <w:rsid w:val="00E06883"/>
    <w:rsid w:val="00E12AD3"/>
    <w:rsid w:val="00E152E4"/>
    <w:rsid w:val="00E16599"/>
    <w:rsid w:val="00E20FCF"/>
    <w:rsid w:val="00E4367D"/>
    <w:rsid w:val="00E4378E"/>
    <w:rsid w:val="00E4484C"/>
    <w:rsid w:val="00E44A19"/>
    <w:rsid w:val="00E53E1F"/>
    <w:rsid w:val="00E60ADE"/>
    <w:rsid w:val="00E643E0"/>
    <w:rsid w:val="00E71906"/>
    <w:rsid w:val="00E7267A"/>
    <w:rsid w:val="00E73D81"/>
    <w:rsid w:val="00E74A06"/>
    <w:rsid w:val="00E825AF"/>
    <w:rsid w:val="00E87095"/>
    <w:rsid w:val="00E87444"/>
    <w:rsid w:val="00E91F13"/>
    <w:rsid w:val="00E9419C"/>
    <w:rsid w:val="00E97E8B"/>
    <w:rsid w:val="00EA010C"/>
    <w:rsid w:val="00EB1112"/>
    <w:rsid w:val="00EB2181"/>
    <w:rsid w:val="00EB29F4"/>
    <w:rsid w:val="00EB30E3"/>
    <w:rsid w:val="00EB3AB7"/>
    <w:rsid w:val="00EB42E1"/>
    <w:rsid w:val="00EB51FA"/>
    <w:rsid w:val="00EB61EC"/>
    <w:rsid w:val="00EC5525"/>
    <w:rsid w:val="00ED52B9"/>
    <w:rsid w:val="00EE2829"/>
    <w:rsid w:val="00EE4EF3"/>
    <w:rsid w:val="00EF1967"/>
    <w:rsid w:val="00EF24C5"/>
    <w:rsid w:val="00EF7881"/>
    <w:rsid w:val="00F0719E"/>
    <w:rsid w:val="00F071C0"/>
    <w:rsid w:val="00F10605"/>
    <w:rsid w:val="00F10E24"/>
    <w:rsid w:val="00F12572"/>
    <w:rsid w:val="00F13DFA"/>
    <w:rsid w:val="00F143BE"/>
    <w:rsid w:val="00F203D2"/>
    <w:rsid w:val="00F21925"/>
    <w:rsid w:val="00F26D8A"/>
    <w:rsid w:val="00F356A6"/>
    <w:rsid w:val="00F45BD5"/>
    <w:rsid w:val="00F468A9"/>
    <w:rsid w:val="00F62336"/>
    <w:rsid w:val="00F71CFA"/>
    <w:rsid w:val="00F73BCD"/>
    <w:rsid w:val="00F7516C"/>
    <w:rsid w:val="00F80E8D"/>
    <w:rsid w:val="00F92E70"/>
    <w:rsid w:val="00F930DC"/>
    <w:rsid w:val="00F96917"/>
    <w:rsid w:val="00FA0624"/>
    <w:rsid w:val="00FA451D"/>
    <w:rsid w:val="00FA4F52"/>
    <w:rsid w:val="00FB5CD0"/>
    <w:rsid w:val="00FD79CD"/>
    <w:rsid w:val="00FE40A3"/>
    <w:rsid w:val="00FE7194"/>
    <w:rsid w:val="00FE776E"/>
    <w:rsid w:val="00FF06C8"/>
    <w:rsid w:val="00FF5356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607A7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095C-E906-4024-BCBE-18ECE8F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142</cp:revision>
  <cp:lastPrinted>2018-08-14T17:04:00Z</cp:lastPrinted>
  <dcterms:created xsi:type="dcterms:W3CDTF">2017-05-30T19:27:00Z</dcterms:created>
  <dcterms:modified xsi:type="dcterms:W3CDTF">2024-09-21T02:27:00Z</dcterms:modified>
</cp:coreProperties>
</file>