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4F10" w14:textId="77777777" w:rsidR="007C61A1" w:rsidRPr="00486BBF" w:rsidRDefault="007C61A1" w:rsidP="00486BB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6CCDF439" w14:textId="77777777" w:rsidR="007C61A1" w:rsidRPr="00486BBF" w:rsidRDefault="007C61A1" w:rsidP="00486BB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341F1FA0" w14:textId="4C3922E6" w:rsidR="00167427" w:rsidRPr="00486BBF" w:rsidRDefault="00167427" w:rsidP="00167427">
      <w:pPr>
        <w:jc w:val="center"/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486BBF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OPCIONALES </w:t>
      </w:r>
      <w:r w:rsidR="00486BBF" w:rsidRPr="00486BBF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BARRANQUILLA</w:t>
      </w:r>
      <w:r w:rsidR="00F64D3E" w:rsidRPr="00486BBF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 202</w:t>
      </w:r>
      <w:r w:rsidR="002B246E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4</w:t>
      </w:r>
    </w:p>
    <w:p w14:paraId="290D0CC7" w14:textId="77777777" w:rsidR="006E37CA" w:rsidRPr="00486BBF" w:rsidRDefault="006E37CA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p w14:paraId="74AFE4FD" w14:textId="77777777" w:rsidR="006E37CA" w:rsidRPr="00486BBF" w:rsidRDefault="006E37CA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p w14:paraId="1AF0AEAE" w14:textId="77777777" w:rsidR="00486BBF" w:rsidRPr="00486BBF" w:rsidRDefault="00486BBF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tbl>
      <w:tblPr>
        <w:tblW w:w="963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5"/>
        <w:gridCol w:w="445"/>
        <w:gridCol w:w="445"/>
        <w:gridCol w:w="445"/>
        <w:gridCol w:w="445"/>
        <w:gridCol w:w="445"/>
        <w:gridCol w:w="445"/>
        <w:gridCol w:w="1106"/>
        <w:gridCol w:w="1123"/>
      </w:tblGrid>
      <w:tr w:rsidR="00A12C3C" w:rsidRPr="006E37CA" w14:paraId="4B3E8F3C" w14:textId="262E362C" w:rsidTr="002B246E">
        <w:trPr>
          <w:trHeight w:val="227"/>
          <w:jc w:val="center"/>
        </w:trPr>
        <w:tc>
          <w:tcPr>
            <w:tcW w:w="4735" w:type="dxa"/>
            <w:shd w:val="clear" w:color="auto" w:fill="006600"/>
            <w:noWrap/>
            <w:vAlign w:val="center"/>
            <w:hideMark/>
          </w:tcPr>
          <w:p w14:paraId="1E6A0AED" w14:textId="77777777" w:rsidR="00A12C3C" w:rsidRPr="006E37CA" w:rsidRDefault="00A12C3C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6E37C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 xml:space="preserve">TOURS OPCIONALES </w:t>
            </w:r>
          </w:p>
        </w:tc>
        <w:tc>
          <w:tcPr>
            <w:tcW w:w="445" w:type="dxa"/>
            <w:shd w:val="clear" w:color="auto" w:fill="006600"/>
            <w:vAlign w:val="center"/>
            <w:hideMark/>
          </w:tcPr>
          <w:p w14:paraId="6531E509" w14:textId="77777777" w:rsidR="00A12C3C" w:rsidRPr="00BE7893" w:rsidRDefault="00A12C3C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45" w:type="dxa"/>
            <w:shd w:val="clear" w:color="auto" w:fill="006600"/>
            <w:vAlign w:val="center"/>
            <w:hideMark/>
          </w:tcPr>
          <w:p w14:paraId="462C7A4A" w14:textId="77777777" w:rsidR="00A12C3C" w:rsidRPr="00BE7893" w:rsidRDefault="00A12C3C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45" w:type="dxa"/>
            <w:shd w:val="clear" w:color="auto" w:fill="006600"/>
            <w:vAlign w:val="center"/>
          </w:tcPr>
          <w:p w14:paraId="335C3190" w14:textId="77777777" w:rsidR="00A12C3C" w:rsidRPr="00BE7893" w:rsidRDefault="00A12C3C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E789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006600"/>
            <w:vAlign w:val="center"/>
          </w:tcPr>
          <w:p w14:paraId="72E6427E" w14:textId="77777777" w:rsidR="00A12C3C" w:rsidRPr="00BE7893" w:rsidRDefault="00A12C3C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E789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006600"/>
            <w:vAlign w:val="center"/>
          </w:tcPr>
          <w:p w14:paraId="0691CC2B" w14:textId="77777777" w:rsidR="00A12C3C" w:rsidRPr="00BE7893" w:rsidRDefault="00A12C3C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E789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006600"/>
            <w:vAlign w:val="center"/>
          </w:tcPr>
          <w:p w14:paraId="225252C8" w14:textId="77777777" w:rsidR="00A12C3C" w:rsidRPr="00BE7893" w:rsidRDefault="00A12C3C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E789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106" w:type="dxa"/>
            <w:shd w:val="clear" w:color="auto" w:fill="006600"/>
          </w:tcPr>
          <w:p w14:paraId="7EA075F8" w14:textId="231987BF" w:rsidR="00A12C3C" w:rsidRPr="00BE7893" w:rsidRDefault="00A12C3C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123" w:type="dxa"/>
            <w:shd w:val="clear" w:color="auto" w:fill="006600"/>
          </w:tcPr>
          <w:p w14:paraId="55E104E2" w14:textId="68AD03C1" w:rsidR="00A12C3C" w:rsidRPr="00BE7893" w:rsidRDefault="00A12C3C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B93EAC" w:rsidRPr="006E37CA" w14:paraId="05627615" w14:textId="34853635" w:rsidTr="002B246E">
        <w:trPr>
          <w:trHeight w:val="227"/>
          <w:jc w:val="center"/>
        </w:trPr>
        <w:tc>
          <w:tcPr>
            <w:tcW w:w="4735" w:type="dxa"/>
            <w:shd w:val="clear" w:color="auto" w:fill="auto"/>
            <w:noWrap/>
            <w:vAlign w:val="center"/>
          </w:tcPr>
          <w:p w14:paraId="3A09BCB3" w14:textId="7E1A2B51" w:rsidR="00B93EAC" w:rsidRDefault="00B93EAC" w:rsidP="00B93EAC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Tour de ciudad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298F8F2" w14:textId="32258DAB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1930E30" w14:textId="7712D76D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445" w:type="dxa"/>
            <w:vAlign w:val="center"/>
          </w:tcPr>
          <w:p w14:paraId="61944311" w14:textId="204D4AE8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445" w:type="dxa"/>
            <w:vAlign w:val="center"/>
          </w:tcPr>
          <w:p w14:paraId="0FDDD824" w14:textId="2CA7B384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445" w:type="dxa"/>
            <w:vAlign w:val="center"/>
          </w:tcPr>
          <w:p w14:paraId="4CB9A54F" w14:textId="382EB765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445" w:type="dxa"/>
            <w:vAlign w:val="center"/>
          </w:tcPr>
          <w:p w14:paraId="0907A570" w14:textId="3E069362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106" w:type="dxa"/>
            <w:vAlign w:val="center"/>
          </w:tcPr>
          <w:p w14:paraId="1DA50071" w14:textId="425A436F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1/06/2024</w:t>
            </w:r>
          </w:p>
        </w:tc>
        <w:tc>
          <w:tcPr>
            <w:tcW w:w="1123" w:type="dxa"/>
            <w:vAlign w:val="center"/>
          </w:tcPr>
          <w:p w14:paraId="757D5C81" w14:textId="10BD0A75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B93EAC" w:rsidRPr="006E37CA" w14:paraId="39D5ADC8" w14:textId="6552A51E" w:rsidTr="002B246E">
        <w:trPr>
          <w:trHeight w:val="227"/>
          <w:jc w:val="center"/>
        </w:trPr>
        <w:tc>
          <w:tcPr>
            <w:tcW w:w="4735" w:type="dxa"/>
            <w:shd w:val="clear" w:color="auto" w:fill="auto"/>
            <w:noWrap/>
            <w:vAlign w:val="center"/>
          </w:tcPr>
          <w:p w14:paraId="2D58C68B" w14:textId="76DE6820" w:rsidR="00B93EAC" w:rsidRDefault="00B93EAC" w:rsidP="00B93E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Galapa Y Artesanías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41C57DD7" w14:textId="41A9D8D0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276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079758D" w14:textId="1F5416F4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445" w:type="dxa"/>
            <w:vAlign w:val="center"/>
          </w:tcPr>
          <w:p w14:paraId="5E9F70E5" w14:textId="63D6849F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445" w:type="dxa"/>
            <w:vAlign w:val="center"/>
          </w:tcPr>
          <w:p w14:paraId="25BAF6C1" w14:textId="284B5F84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445" w:type="dxa"/>
            <w:vAlign w:val="center"/>
          </w:tcPr>
          <w:p w14:paraId="109923BB" w14:textId="73D83879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445" w:type="dxa"/>
            <w:vAlign w:val="center"/>
          </w:tcPr>
          <w:p w14:paraId="5DFC79B3" w14:textId="6F42EE67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106" w:type="dxa"/>
            <w:vAlign w:val="center"/>
          </w:tcPr>
          <w:p w14:paraId="761B7D12" w14:textId="1BBEE35E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1/06/2024</w:t>
            </w:r>
          </w:p>
        </w:tc>
        <w:tc>
          <w:tcPr>
            <w:tcW w:w="1123" w:type="dxa"/>
            <w:vAlign w:val="center"/>
          </w:tcPr>
          <w:p w14:paraId="2E954B3D" w14:textId="0454C776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B93EAC" w:rsidRPr="006E37CA" w14:paraId="57D99AE5" w14:textId="307426BF" w:rsidTr="002B246E">
        <w:trPr>
          <w:trHeight w:val="227"/>
          <w:jc w:val="center"/>
        </w:trPr>
        <w:tc>
          <w:tcPr>
            <w:tcW w:w="4735" w:type="dxa"/>
            <w:shd w:val="clear" w:color="auto" w:fill="auto"/>
            <w:noWrap/>
            <w:vAlign w:val="center"/>
          </w:tcPr>
          <w:p w14:paraId="55789EC2" w14:textId="1DA9D668" w:rsidR="00B93EAC" w:rsidRDefault="00B93EAC" w:rsidP="00B93EAC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Hlk167381926"/>
            <w:r>
              <w:rPr>
                <w:rFonts w:ascii="Calibri" w:hAnsi="Calibri" w:cs="Calibri"/>
                <w:sz w:val="20"/>
                <w:szCs w:val="20"/>
              </w:rPr>
              <w:t>Día de playa en Pradomar</w:t>
            </w:r>
            <w:bookmarkEnd w:id="0"/>
          </w:p>
        </w:tc>
        <w:tc>
          <w:tcPr>
            <w:tcW w:w="445" w:type="dxa"/>
            <w:shd w:val="clear" w:color="auto" w:fill="auto"/>
            <w:vAlign w:val="center"/>
          </w:tcPr>
          <w:p w14:paraId="0F6F4ECC" w14:textId="018C953D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3C2EA52D" w14:textId="5B4C634D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445" w:type="dxa"/>
            <w:vAlign w:val="center"/>
          </w:tcPr>
          <w:p w14:paraId="64838A9C" w14:textId="063E9782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445" w:type="dxa"/>
            <w:vAlign w:val="center"/>
          </w:tcPr>
          <w:p w14:paraId="256965A7" w14:textId="02910CF6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445" w:type="dxa"/>
            <w:vAlign w:val="center"/>
          </w:tcPr>
          <w:p w14:paraId="576D8F7C" w14:textId="67A890FB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445" w:type="dxa"/>
            <w:vAlign w:val="center"/>
          </w:tcPr>
          <w:p w14:paraId="21265D64" w14:textId="45A0DEB2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106" w:type="dxa"/>
            <w:vAlign w:val="center"/>
          </w:tcPr>
          <w:p w14:paraId="0AB1C19B" w14:textId="6D0887B3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1/06/2024</w:t>
            </w:r>
          </w:p>
        </w:tc>
        <w:tc>
          <w:tcPr>
            <w:tcW w:w="1123" w:type="dxa"/>
            <w:vAlign w:val="center"/>
          </w:tcPr>
          <w:p w14:paraId="72FF4114" w14:textId="014DB9D8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B93EAC" w:rsidRPr="006E37CA" w14:paraId="58C145C0" w14:textId="45709859" w:rsidTr="002B246E">
        <w:trPr>
          <w:trHeight w:val="227"/>
          <w:jc w:val="center"/>
        </w:trPr>
        <w:tc>
          <w:tcPr>
            <w:tcW w:w="4735" w:type="dxa"/>
            <w:shd w:val="clear" w:color="auto" w:fill="auto"/>
            <w:noWrap/>
            <w:vAlign w:val="center"/>
          </w:tcPr>
          <w:p w14:paraId="52182DAA" w14:textId="00590BD5" w:rsidR="00B93EAC" w:rsidRDefault="00B93EAC" w:rsidP="00B93E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Tour De Compras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49CB0DF" w14:textId="69BEE993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A3A13E3" w14:textId="758A5940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445" w:type="dxa"/>
            <w:vAlign w:val="center"/>
          </w:tcPr>
          <w:p w14:paraId="711999C5" w14:textId="20965560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445" w:type="dxa"/>
            <w:vAlign w:val="center"/>
          </w:tcPr>
          <w:p w14:paraId="7E2CFE25" w14:textId="7A7D0125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445" w:type="dxa"/>
            <w:vAlign w:val="center"/>
          </w:tcPr>
          <w:p w14:paraId="1F1EBAB8" w14:textId="63FCCF6B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445" w:type="dxa"/>
            <w:vAlign w:val="center"/>
          </w:tcPr>
          <w:p w14:paraId="78EDE042" w14:textId="55FF533A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106" w:type="dxa"/>
            <w:vAlign w:val="center"/>
          </w:tcPr>
          <w:p w14:paraId="6DEC21BF" w14:textId="192789CC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1/06/2024</w:t>
            </w:r>
          </w:p>
        </w:tc>
        <w:tc>
          <w:tcPr>
            <w:tcW w:w="1123" w:type="dxa"/>
            <w:vAlign w:val="center"/>
          </w:tcPr>
          <w:p w14:paraId="0B916062" w14:textId="0FD6E0BF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B93EAC" w:rsidRPr="006E37CA" w14:paraId="16C00EDA" w14:textId="632B3F1B" w:rsidTr="002B246E">
        <w:trPr>
          <w:trHeight w:val="227"/>
          <w:jc w:val="center"/>
        </w:trPr>
        <w:tc>
          <w:tcPr>
            <w:tcW w:w="4735" w:type="dxa"/>
            <w:shd w:val="clear" w:color="auto" w:fill="auto"/>
            <w:noWrap/>
            <w:vAlign w:val="center"/>
          </w:tcPr>
          <w:p w14:paraId="099DC7AC" w14:textId="501C6089" w:rsidR="00B93EAC" w:rsidRDefault="00B93EAC" w:rsidP="00B93E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Day Tour A Cartagena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501BAB3" w14:textId="196030BF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529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E6414C2" w14:textId="5EA543AD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445" w:type="dxa"/>
            <w:vAlign w:val="center"/>
          </w:tcPr>
          <w:p w14:paraId="507D2500" w14:textId="09F36DF0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445" w:type="dxa"/>
            <w:vAlign w:val="center"/>
          </w:tcPr>
          <w:p w14:paraId="6C0158A0" w14:textId="125003E9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445" w:type="dxa"/>
            <w:vAlign w:val="center"/>
          </w:tcPr>
          <w:p w14:paraId="0AB1D3FC" w14:textId="40844DC6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445" w:type="dxa"/>
            <w:vAlign w:val="center"/>
          </w:tcPr>
          <w:p w14:paraId="631E26B6" w14:textId="10E61F50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106" w:type="dxa"/>
            <w:vAlign w:val="center"/>
          </w:tcPr>
          <w:p w14:paraId="68238416" w14:textId="4EBBE6A9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1/06/2024</w:t>
            </w:r>
          </w:p>
        </w:tc>
        <w:tc>
          <w:tcPr>
            <w:tcW w:w="1123" w:type="dxa"/>
            <w:vAlign w:val="center"/>
          </w:tcPr>
          <w:p w14:paraId="0D20CECC" w14:textId="4584EF27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B93EAC" w:rsidRPr="006E37CA" w14:paraId="4EE31EEB" w14:textId="3EAA0F5F" w:rsidTr="002B246E">
        <w:trPr>
          <w:trHeight w:val="227"/>
          <w:jc w:val="center"/>
        </w:trPr>
        <w:tc>
          <w:tcPr>
            <w:tcW w:w="4735" w:type="dxa"/>
            <w:shd w:val="clear" w:color="auto" w:fill="auto"/>
            <w:noWrap/>
            <w:vAlign w:val="center"/>
          </w:tcPr>
          <w:p w14:paraId="610688E6" w14:textId="65250015" w:rsidR="00B93EAC" w:rsidRPr="00B93EAC" w:rsidRDefault="00B93EAC" w:rsidP="00B93EA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93EAC">
              <w:rPr>
                <w:rFonts w:ascii="Calibri" w:hAnsi="Calibri" w:cs="Calibri"/>
                <w:sz w:val="20"/>
                <w:szCs w:val="20"/>
                <w:lang w:val="en-US"/>
              </w:rPr>
              <w:t>Day Tour A Santa Marta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2BED93D" w14:textId="661B9A34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529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EA0D265" w14:textId="74F3CEE1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445" w:type="dxa"/>
            <w:vAlign w:val="center"/>
          </w:tcPr>
          <w:p w14:paraId="7AB479B4" w14:textId="6B668FDE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445" w:type="dxa"/>
            <w:vAlign w:val="center"/>
          </w:tcPr>
          <w:p w14:paraId="78ADE8E5" w14:textId="1569D527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445" w:type="dxa"/>
            <w:vAlign w:val="center"/>
          </w:tcPr>
          <w:p w14:paraId="42CC98CB" w14:textId="1313371E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445" w:type="dxa"/>
            <w:vAlign w:val="center"/>
          </w:tcPr>
          <w:p w14:paraId="3E0E8A79" w14:textId="34853EDC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106" w:type="dxa"/>
            <w:vAlign w:val="center"/>
          </w:tcPr>
          <w:p w14:paraId="515CC9D4" w14:textId="4133599E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1/06/2024</w:t>
            </w:r>
          </w:p>
        </w:tc>
        <w:tc>
          <w:tcPr>
            <w:tcW w:w="1123" w:type="dxa"/>
            <w:vAlign w:val="center"/>
          </w:tcPr>
          <w:p w14:paraId="1D1C903F" w14:textId="6165A49E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B93EAC" w:rsidRPr="006E37CA" w14:paraId="3107DFB6" w14:textId="77777777" w:rsidTr="002B246E">
        <w:trPr>
          <w:trHeight w:val="227"/>
          <w:jc w:val="center"/>
        </w:trPr>
        <w:tc>
          <w:tcPr>
            <w:tcW w:w="4735" w:type="dxa"/>
            <w:shd w:val="clear" w:color="auto" w:fill="auto"/>
            <w:noWrap/>
            <w:vAlign w:val="center"/>
          </w:tcPr>
          <w:p w14:paraId="45F81CD4" w14:textId="0CA15B94" w:rsidR="00B93EAC" w:rsidRDefault="00B93EAC" w:rsidP="00B93E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Day Tour Aracataca "La Tierra De Gabo"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A76CC80" w14:textId="266C37AD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553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1A904263" w14:textId="4F4DAFFA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277</w:t>
            </w:r>
          </w:p>
        </w:tc>
        <w:tc>
          <w:tcPr>
            <w:tcW w:w="445" w:type="dxa"/>
            <w:vAlign w:val="center"/>
          </w:tcPr>
          <w:p w14:paraId="2B4F9B6B" w14:textId="21C9AFBA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445" w:type="dxa"/>
            <w:vAlign w:val="center"/>
          </w:tcPr>
          <w:p w14:paraId="280A2E57" w14:textId="7F02D6D1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445" w:type="dxa"/>
            <w:vAlign w:val="center"/>
          </w:tcPr>
          <w:p w14:paraId="29A08A9C" w14:textId="0BB1BB2B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445" w:type="dxa"/>
            <w:vAlign w:val="center"/>
          </w:tcPr>
          <w:p w14:paraId="0EF255B2" w14:textId="31BC44AA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106" w:type="dxa"/>
            <w:vAlign w:val="center"/>
          </w:tcPr>
          <w:p w14:paraId="01CE4B09" w14:textId="475CEA3F" w:rsidR="00B93EAC" w:rsidRDefault="00B93EAC" w:rsidP="00B93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1/06/2024</w:t>
            </w:r>
          </w:p>
        </w:tc>
        <w:tc>
          <w:tcPr>
            <w:tcW w:w="1123" w:type="dxa"/>
            <w:vAlign w:val="center"/>
          </w:tcPr>
          <w:p w14:paraId="622142AD" w14:textId="79D357A4" w:rsidR="00B93EAC" w:rsidRDefault="00B93EAC" w:rsidP="00B93E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B93EAC" w:rsidRPr="006E37CA" w14:paraId="296218B1" w14:textId="6BD68778" w:rsidTr="002B246E">
        <w:trPr>
          <w:trHeight w:val="227"/>
          <w:jc w:val="center"/>
        </w:trPr>
        <w:tc>
          <w:tcPr>
            <w:tcW w:w="4735" w:type="dxa"/>
            <w:shd w:val="clear" w:color="auto" w:fill="auto"/>
            <w:noWrap/>
            <w:vAlign w:val="center"/>
          </w:tcPr>
          <w:p w14:paraId="7A260AD7" w14:textId="12E21964" w:rsidR="00B93EAC" w:rsidRDefault="00B93EAC" w:rsidP="00B93E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Vamos Al Estadio Desde Barranquilla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07AC268" w14:textId="6ACF9F25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080E3A1" w14:textId="777AC6A7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445" w:type="dxa"/>
            <w:vAlign w:val="center"/>
          </w:tcPr>
          <w:p w14:paraId="0BA954C8" w14:textId="4B7B7510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445" w:type="dxa"/>
            <w:vAlign w:val="center"/>
          </w:tcPr>
          <w:p w14:paraId="7A264675" w14:textId="6AA99230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445" w:type="dxa"/>
            <w:vAlign w:val="center"/>
          </w:tcPr>
          <w:p w14:paraId="2969F37C" w14:textId="4AA6E2AD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445" w:type="dxa"/>
            <w:vAlign w:val="center"/>
          </w:tcPr>
          <w:p w14:paraId="60AEB4FC" w14:textId="2CB00D03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106" w:type="dxa"/>
            <w:vAlign w:val="center"/>
          </w:tcPr>
          <w:p w14:paraId="766B93D1" w14:textId="23155D19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1/06/2024</w:t>
            </w:r>
          </w:p>
        </w:tc>
        <w:tc>
          <w:tcPr>
            <w:tcW w:w="1123" w:type="dxa"/>
            <w:vAlign w:val="center"/>
          </w:tcPr>
          <w:p w14:paraId="2017E47B" w14:textId="17343A94" w:rsidR="00B93EAC" w:rsidRDefault="00B93EAC" w:rsidP="00B93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</w:tbl>
    <w:p w14:paraId="029898CE" w14:textId="77777777" w:rsidR="00262E48" w:rsidRDefault="00262E48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332AB854" w14:textId="77777777" w:rsidR="00262E48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Tour Opcionales son 10% Comisionable</w:t>
      </w:r>
    </w:p>
    <w:p w14:paraId="08EE4FC7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Precio por personas en dólares americanos</w:t>
      </w:r>
    </w:p>
    <w:p w14:paraId="397746EE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 xml:space="preserve">Sujeto a disponibilidad y a cambios sin previo aviso. </w:t>
      </w:r>
    </w:p>
    <w:p w14:paraId="2FE8F6CC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Debido a los múltiples cambios que ocurren diariamente en turismo, estos precios deben de ser confirmados al momento de solicitar la reserva.</w:t>
      </w:r>
    </w:p>
    <w:p w14:paraId="1750BDE3" w14:textId="77777777" w:rsidR="00262E48" w:rsidRPr="008F5B76" w:rsidRDefault="00262E48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0F9175C6" w14:textId="77777777" w:rsidR="00262E48" w:rsidRDefault="00262E48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br w:type="page"/>
      </w:r>
    </w:p>
    <w:p w14:paraId="4B12A70A" w14:textId="77777777" w:rsidR="00B93EAC" w:rsidRPr="00180EB1" w:rsidRDefault="00B93EAC" w:rsidP="00B93EAC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224370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lastRenderedPageBreak/>
        <w:t>TOUR DE CIUDAD</w:t>
      </w:r>
    </w:p>
    <w:p w14:paraId="259F11BC" w14:textId="77777777" w:rsidR="00B93EAC" w:rsidRPr="00224370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Conocerás la historia que hay detrás de lugares tradicionales como el barrio El Prado y los encantos de su arquitectura, mansiones, casas, calles y su icónico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Hotel, con más de 90 años de historia, lugar de hospedaje de prestigiosos personajes internacionales.</w:t>
      </w:r>
    </w:p>
    <w:p w14:paraId="627830BD" w14:textId="77777777" w:rsidR="00B93EAC" w:rsidRPr="00224370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Aprenderás sobre porqué Barranquilla fue apodada como ‘La Puerta de Oro’ de Colombia, pionera en la aviación, y la historia que existe detrás del Parque de los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Fundadores. Pasarás por la Casa del Carnaval, sede oficial de la fiesta más importante del país, y visitarás el Museo del Carnaval para observar sus diferentes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colecciones con elementos alusivos a esta gran festividad.</w:t>
      </w:r>
    </w:p>
    <w:p w14:paraId="37F29B87" w14:textId="77777777" w:rsidR="00B93EAC" w:rsidRPr="00224370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Continuarás por el Teatro Amira de la Rosa; la exposición al aire libre de </w:t>
      </w:r>
      <w:proofErr w:type="spellStart"/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graffitis</w:t>
      </w:r>
      <w:proofErr w:type="spellEnd"/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y reconocerás el estadio de Béisbol ‘Edgar Rentería’, uno de los escenarios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deportivos más importantes de la ciudad.</w:t>
      </w:r>
    </w:p>
    <w:p w14:paraId="71454DDA" w14:textId="77777777" w:rsidR="00B93EAC" w:rsidRPr="00224370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Conocerás además el complejo de la Plaza de la Aduana conformado por la Plaza de la Locomotora, la Estación Montoya y la Estación del Tranvía; pasarás por la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Intendencia Fluvial, patrimonio cultural de Barranquilla, la famosa Iglesia de San Nicolás y finalmente terminarás con una vista panorámica de la Ventana al Mundo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y la Ventana de Campeones hasta el Gran Malecón del Río para apreciar en primera fila la mejor vista que existe del río Magdalena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Recogida y traslados desde lugar de hospedaje, entrada y recorrido guiado por el museo, guía turístico, bebida refrescante y tarjeta de asistencia médica</w:t>
      </w:r>
    </w:p>
    <w:p w14:paraId="0AC88CCC" w14:textId="77777777" w:rsidR="00B93EAC" w:rsidRPr="00224370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(para que la misma sea válida es indispensable tener los nombres completos de todos los </w:t>
      </w:r>
      <w:proofErr w:type="spellStart"/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</w:t>
      </w:r>
      <w:proofErr w:type="spellEnd"/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 y sus números de identificación o pasaporte, de lo contrario no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podrá ser activada).</w:t>
      </w:r>
    </w:p>
    <w:p w14:paraId="4ACE3777" w14:textId="77777777" w:rsidR="00B93EAC" w:rsidRPr="00224370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</w:t>
      </w:r>
    </w:p>
    <w:p w14:paraId="6432A366" w14:textId="77777777" w:rsidR="00B93EAC" w:rsidRPr="00224370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Opera: de lunes a domingo.</w:t>
      </w:r>
    </w:p>
    <w:p w14:paraId="05B371BA" w14:textId="77777777" w:rsidR="00B93EAC" w:rsidRPr="00224370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Horario: 09:00 A 13:00 horas y 14:00 a 18:00 horas</w:t>
      </w:r>
    </w:p>
    <w:p w14:paraId="501E8EBD" w14:textId="77777777" w:rsidR="00B93EAC" w:rsidRPr="00224370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El Museo del Carnaval no está disponible los lunes (exceptuando festivos) o los martes después de días de fiesta.</w:t>
      </w:r>
    </w:p>
    <w:p w14:paraId="3F56BBE8" w14:textId="77777777" w:rsidR="00B93EAC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2437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Disponible intérprete de lenguaje de señas.</w:t>
      </w:r>
    </w:p>
    <w:p w14:paraId="7D73858D" w14:textId="77777777" w:rsidR="00B93EAC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53D75CFF" w14:textId="77777777" w:rsidR="00B93EAC" w:rsidRPr="00180EB1" w:rsidRDefault="00B93EAC" w:rsidP="00B93EAC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1C2BB3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GALAPA Y SUS ARTESANÍAS</w:t>
      </w:r>
    </w:p>
    <w:p w14:paraId="08177656" w14:textId="77777777" w:rsidR="00B93EAC" w:rsidRPr="001C2BB3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C2BB3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(4 horas) – En servicio privado</w:t>
      </w:r>
    </w:p>
    <w:p w14:paraId="0723709A" w14:textId="77777777" w:rsidR="00B93EAC" w:rsidRPr="001C2BB3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C2BB3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Saliendo de barranquilla a 8 km nos dirigiremos al municipio de Galapa reconocido por sus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C2BB3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talleres de artesanos que se dedican a la talla en madera de ceiba roja con la que fabrican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C2BB3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las tradicionales y coloridas máscaras del Carnaval de Barranquilla.</w:t>
      </w:r>
    </w:p>
    <w:p w14:paraId="75A36FA0" w14:textId="77777777" w:rsidR="00B93EAC" w:rsidRPr="001C2BB3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C2BB3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Conocerán el proceso de la talla en madera para artesanías desde sus inicios hasta su final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C2BB3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y aprenderán la técnica de pintura en madera haciendo tu propia artesanía guiados por un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C2BB3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artesano.</w:t>
      </w:r>
    </w:p>
    <w:p w14:paraId="19FE495C" w14:textId="77777777" w:rsidR="00B93EAC" w:rsidRPr="001C2BB3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C2BB3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en vehículo climatizado, visita del museo arqueológico de Galapa, taller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C2BB3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 experiencia de artesana, suvenir, refrigerio, guía y tarjeta de asistencia médica (para que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C2BB3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la misma sea válida es indispensable tener los nombres completos de todos los </w:t>
      </w:r>
      <w:proofErr w:type="spellStart"/>
      <w:r w:rsidRPr="001C2BB3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</w:t>
      </w:r>
      <w:proofErr w:type="spellEnd"/>
      <w:r w:rsidRPr="001C2BB3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 y sus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C2BB3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números de identificación o pasaporte, de lo contrario no podrá ser activada).</w:t>
      </w:r>
    </w:p>
    <w:p w14:paraId="4B510831" w14:textId="77777777" w:rsidR="00B93EAC" w:rsidRPr="001C2BB3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C2BB3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</w:t>
      </w:r>
    </w:p>
    <w:p w14:paraId="7EB41B5C" w14:textId="77777777" w:rsidR="00B93EAC" w:rsidRPr="001C2BB3" w:rsidRDefault="00B93EAC" w:rsidP="00B93EAC">
      <w:pPr>
        <w:jc w:val="both"/>
        <w:rPr>
          <w:rFonts w:asciiTheme="minorHAnsi" w:eastAsiaTheme="minorHAnsi" w:hAnsiTheme="minorHAnsi" w:cstheme="minorHAnsi"/>
          <w:bCs/>
          <w:sz w:val="19"/>
          <w:szCs w:val="19"/>
          <w:lang w:val="es-PE" w:eastAsia="en-US"/>
        </w:rPr>
      </w:pPr>
      <w:r w:rsidRPr="001C2BB3">
        <w:rPr>
          <w:rFonts w:asciiTheme="minorHAnsi" w:eastAsiaTheme="minorHAnsi" w:hAnsiTheme="minorHAnsi" w:cstheme="minorHAnsi"/>
          <w:bCs/>
          <w:sz w:val="19"/>
          <w:szCs w:val="19"/>
          <w:lang w:val="es-PE" w:eastAsia="en-US"/>
        </w:rPr>
        <w:t>Recomendaciones: Bloqueador solar, zapatos para caminar, sombrero o gorra para el sol, Gafas para el sol.</w:t>
      </w:r>
    </w:p>
    <w:p w14:paraId="5E8A9746" w14:textId="77777777" w:rsidR="00B93EAC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</w:p>
    <w:p w14:paraId="05DA4634" w14:textId="77777777" w:rsidR="00B93EAC" w:rsidRPr="00224370" w:rsidRDefault="00B93EAC" w:rsidP="00B93EAC">
      <w:pPr>
        <w:jc w:val="both"/>
        <w:rPr>
          <w:rFonts w:ascii="Calibri" w:hAnsi="Calibri" w:cs="Calibri"/>
          <w:b/>
          <w:color w:val="000000"/>
          <w:sz w:val="20"/>
          <w:szCs w:val="20"/>
          <w:lang w:eastAsia="es-CO"/>
        </w:rPr>
      </w:pPr>
      <w:r w:rsidRPr="00224370">
        <w:rPr>
          <w:rFonts w:ascii="Calibri" w:hAnsi="Calibri" w:cs="Calibri"/>
          <w:b/>
          <w:color w:val="000000"/>
          <w:sz w:val="20"/>
          <w:szCs w:val="20"/>
          <w:lang w:eastAsia="es-CO"/>
        </w:rPr>
        <w:t>DÍA DE PLAYA EN PRADOMAR</w:t>
      </w:r>
    </w:p>
    <w:p w14:paraId="21C3F057" w14:textId="77777777" w:rsidR="00B93EAC" w:rsidRPr="00224370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224370">
        <w:rPr>
          <w:rFonts w:ascii="Calibri" w:hAnsi="Calibri" w:cs="Calibri"/>
          <w:color w:val="000000"/>
          <w:sz w:val="18"/>
          <w:szCs w:val="18"/>
          <w:lang w:eastAsia="es-CO"/>
        </w:rPr>
        <w:t>Si buscas sol, playa, arena y buen ambiente, este lugar es para ti. Encuentra buena música y un espacio ideal para niños y jóvenes.</w:t>
      </w:r>
    </w:p>
    <w:p w14:paraId="74E7FCF7" w14:textId="77777777" w:rsidR="00B93EAC" w:rsidRPr="00224370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224370">
        <w:rPr>
          <w:rFonts w:ascii="Calibri" w:hAnsi="Calibri" w:cs="Calibri"/>
          <w:color w:val="000000"/>
          <w:sz w:val="18"/>
          <w:szCs w:val="18"/>
          <w:lang w:eastAsia="es-CO"/>
        </w:rPr>
        <w:t xml:space="preserve">Incluye: Transporte climatizado, </w:t>
      </w:r>
      <w:proofErr w:type="spellStart"/>
      <w:r w:rsidRPr="00224370">
        <w:rPr>
          <w:rFonts w:ascii="Calibri" w:hAnsi="Calibri" w:cs="Calibri"/>
          <w:color w:val="000000"/>
          <w:sz w:val="18"/>
          <w:szCs w:val="18"/>
          <w:lang w:eastAsia="es-CO"/>
        </w:rPr>
        <w:t>Cover</w:t>
      </w:r>
      <w:proofErr w:type="spellEnd"/>
      <w:r w:rsidRPr="00224370">
        <w:rPr>
          <w:rFonts w:ascii="Calibri" w:hAnsi="Calibri" w:cs="Calibri"/>
          <w:color w:val="000000"/>
          <w:sz w:val="18"/>
          <w:szCs w:val="18"/>
          <w:lang w:eastAsia="es-CO"/>
        </w:rPr>
        <w:t xml:space="preserve"> de ingreso, Menú típico (mojarra frita, arroz con coco, patacones, ensalada y limonada/gaseosa) y tarjeta de asistencia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224370">
        <w:rPr>
          <w:rFonts w:ascii="Calibri" w:hAnsi="Calibri" w:cs="Calibri"/>
          <w:color w:val="000000"/>
          <w:sz w:val="18"/>
          <w:szCs w:val="18"/>
          <w:lang w:eastAsia="es-CO"/>
        </w:rPr>
        <w:t xml:space="preserve">médica (para que la misma sea válida es indispensable tener los nombres completos de todos los </w:t>
      </w:r>
      <w:proofErr w:type="spellStart"/>
      <w:r w:rsidRPr="00224370">
        <w:rPr>
          <w:rFonts w:ascii="Calibri" w:hAnsi="Calibri" w:cs="Calibri"/>
          <w:color w:val="000000"/>
          <w:sz w:val="18"/>
          <w:szCs w:val="18"/>
          <w:lang w:eastAsia="es-CO"/>
        </w:rPr>
        <w:t>pax</w:t>
      </w:r>
      <w:proofErr w:type="spellEnd"/>
      <w:r w:rsidRPr="00224370">
        <w:rPr>
          <w:rFonts w:ascii="Calibri" w:hAnsi="Calibri" w:cs="Calibri"/>
          <w:color w:val="000000"/>
          <w:sz w:val="18"/>
          <w:szCs w:val="18"/>
          <w:lang w:eastAsia="es-CO"/>
        </w:rPr>
        <w:t>. y sus números de identificación o pasaporte, de lo contrario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224370">
        <w:rPr>
          <w:rFonts w:ascii="Calibri" w:hAnsi="Calibri" w:cs="Calibri"/>
          <w:color w:val="000000"/>
          <w:sz w:val="18"/>
          <w:szCs w:val="18"/>
          <w:lang w:eastAsia="es-CO"/>
        </w:rPr>
        <w:t>no podrá ser activada).</w:t>
      </w:r>
    </w:p>
    <w:p w14:paraId="02E074E3" w14:textId="77777777" w:rsidR="00B93EAC" w:rsidRPr="00224370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224370">
        <w:rPr>
          <w:rFonts w:ascii="Calibri" w:hAnsi="Calibri" w:cs="Calibri"/>
          <w:color w:val="000000"/>
          <w:sz w:val="18"/>
          <w:szCs w:val="18"/>
          <w:lang w:eastAsia="es-CO"/>
        </w:rPr>
        <w:t>No Incluye: Gastos no especificados</w:t>
      </w:r>
    </w:p>
    <w:p w14:paraId="77F0E454" w14:textId="77777777" w:rsidR="00B93EAC" w:rsidRPr="00224370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224370">
        <w:rPr>
          <w:rFonts w:ascii="Calibri" w:hAnsi="Calibri" w:cs="Calibri"/>
          <w:color w:val="000000"/>
          <w:sz w:val="18"/>
          <w:szCs w:val="18"/>
          <w:lang w:eastAsia="es-CO"/>
        </w:rPr>
        <w:t>Opera de martes a viernes</w:t>
      </w:r>
    </w:p>
    <w:p w14:paraId="6F746FBD" w14:textId="77777777" w:rsidR="00B93EAC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224370">
        <w:rPr>
          <w:rFonts w:ascii="Calibri" w:hAnsi="Calibri" w:cs="Calibri"/>
          <w:color w:val="000000"/>
          <w:sz w:val="18"/>
          <w:szCs w:val="18"/>
          <w:lang w:eastAsia="es-CO"/>
        </w:rPr>
        <w:t xml:space="preserve">De 9:00 </w:t>
      </w:r>
      <w:proofErr w:type="spellStart"/>
      <w:r w:rsidRPr="00224370">
        <w:rPr>
          <w:rFonts w:ascii="Calibri" w:hAnsi="Calibri" w:cs="Calibri"/>
          <w:color w:val="000000"/>
          <w:sz w:val="18"/>
          <w:szCs w:val="18"/>
          <w:lang w:eastAsia="es-CO"/>
        </w:rPr>
        <w:t>a.m</w:t>
      </w:r>
      <w:proofErr w:type="spellEnd"/>
      <w:r w:rsidRPr="00224370">
        <w:rPr>
          <w:rFonts w:ascii="Calibri" w:hAnsi="Calibri" w:cs="Calibri"/>
          <w:color w:val="000000"/>
          <w:sz w:val="18"/>
          <w:szCs w:val="18"/>
          <w:lang w:eastAsia="es-CO"/>
        </w:rPr>
        <w:t xml:space="preserve"> a 4:00 p.m.</w:t>
      </w:r>
    </w:p>
    <w:p w14:paraId="60EF94ED" w14:textId="77777777" w:rsidR="00B93EAC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</w:p>
    <w:p w14:paraId="62313E42" w14:textId="77777777" w:rsidR="00B93EAC" w:rsidRPr="00224370" w:rsidRDefault="00B93EAC" w:rsidP="00B93EAC">
      <w:pPr>
        <w:jc w:val="both"/>
        <w:rPr>
          <w:rFonts w:ascii="Calibri" w:hAnsi="Calibri" w:cs="Calibri"/>
          <w:b/>
          <w:color w:val="000000"/>
          <w:sz w:val="20"/>
          <w:szCs w:val="20"/>
          <w:lang w:eastAsia="es-CO"/>
        </w:rPr>
      </w:pPr>
      <w:r w:rsidRPr="00C47E43">
        <w:rPr>
          <w:rFonts w:ascii="Calibri" w:hAnsi="Calibri" w:cs="Calibri"/>
          <w:b/>
          <w:color w:val="000000"/>
          <w:sz w:val="20"/>
          <w:szCs w:val="20"/>
          <w:lang w:eastAsia="es-CO"/>
        </w:rPr>
        <w:t>TOUR DE COMPRAS</w:t>
      </w:r>
    </w:p>
    <w:p w14:paraId="162E54FA" w14:textId="77777777" w:rsidR="00B93EAC" w:rsidRPr="00C47E43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>Vive una experiencia de compra por algunas de las principales tiendas multimarca y de diseñadores de la ciudad, almacenes de ropa contemporánea, clásica,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>elegante y casual, accesorios, bolsos y vestidos (de día y de noche), zapatos e incluso artículos para el hogar de exportación hechos por artesanos del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>departamento a precios nacionales.</w:t>
      </w:r>
    </w:p>
    <w:p w14:paraId="0A7EBCFC" w14:textId="77777777" w:rsidR="00B93EAC" w:rsidRPr="00C47E43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 xml:space="preserve">Si así lo buscas, podrás visitar las boutiques más exclusivas de diseñadoras muy reconocidas a nivel internacional como Silvia </w:t>
      </w:r>
      <w:proofErr w:type="spellStart"/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>Tcherassi</w:t>
      </w:r>
      <w:proofErr w:type="spellEnd"/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>, Francesca Miranda o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proofErr w:type="spellStart"/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>Goretty</w:t>
      </w:r>
      <w:proofErr w:type="spellEnd"/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 xml:space="preserve"> Medina, sin embargo, ajustamos el recorrido a las tiendas más acordes con tu presupuesto y necesidades.</w:t>
      </w:r>
    </w:p>
    <w:p w14:paraId="3B24D1EF" w14:textId="77777777" w:rsidR="00B93EAC" w:rsidRPr="00C47E43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>En estas boutiques encontraras un stock de temporada con nuevas colecciones, algunos artículos en descuento y sobre todo ajuares de verano perfectos para el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>clima del Caribe colombiano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>Incluye: Transporte climatizado guía acompañante, bebida y tarjeta de asistencia médica (para que la misma sea válida es indispensable tener los nombres</w:t>
      </w:r>
    </w:p>
    <w:p w14:paraId="0E96951E" w14:textId="77777777" w:rsidR="00B93EAC" w:rsidRPr="00C47E43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lastRenderedPageBreak/>
        <w:t xml:space="preserve">completos de todos los </w:t>
      </w:r>
      <w:proofErr w:type="spellStart"/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>pax</w:t>
      </w:r>
      <w:proofErr w:type="spellEnd"/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>. y sus números de identificación o pasaporte, de lo contrario no podrá ser activada).</w:t>
      </w:r>
    </w:p>
    <w:p w14:paraId="41E36AD4" w14:textId="77777777" w:rsidR="00B93EAC" w:rsidRPr="00C47E43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>No Incluye: Gastos no especificados</w:t>
      </w:r>
    </w:p>
    <w:p w14:paraId="4C861311" w14:textId="77777777" w:rsidR="00B93EAC" w:rsidRPr="00C47E43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>Horario: Después de las 10:00 Am</w:t>
      </w:r>
    </w:p>
    <w:p w14:paraId="4E965B07" w14:textId="77777777" w:rsidR="00B93EAC" w:rsidRPr="00C47E43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>Te recomendamos llevar zapatos cómodos y te recordamos que los reembolsos o cambios están sujetos a las políticas de cada tienda.</w:t>
      </w:r>
    </w:p>
    <w:p w14:paraId="792EEBF0" w14:textId="77777777" w:rsidR="00B93EAC" w:rsidRPr="00224370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C47E43">
        <w:rPr>
          <w:rFonts w:ascii="Calibri" w:hAnsi="Calibri" w:cs="Calibri"/>
          <w:color w:val="000000"/>
          <w:sz w:val="18"/>
          <w:szCs w:val="18"/>
          <w:lang w:eastAsia="es-CO"/>
        </w:rPr>
        <w:t>Disponible intérprete de lenguaje de señas.</w:t>
      </w:r>
    </w:p>
    <w:p w14:paraId="181E5292" w14:textId="77777777" w:rsidR="00B93EAC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</w:p>
    <w:p w14:paraId="5E527298" w14:textId="77777777" w:rsidR="00B93EAC" w:rsidRPr="001C2BB3" w:rsidRDefault="00B93EAC" w:rsidP="00B93EAC">
      <w:pPr>
        <w:rPr>
          <w:rFonts w:ascii="Calibri" w:hAnsi="Calibri" w:cs="Calibri"/>
          <w:b/>
          <w:color w:val="000000"/>
          <w:sz w:val="20"/>
          <w:szCs w:val="20"/>
          <w:lang w:eastAsia="es-CO"/>
        </w:rPr>
      </w:pPr>
      <w:r w:rsidRPr="001C2BB3">
        <w:rPr>
          <w:rFonts w:ascii="Calibri" w:hAnsi="Calibri" w:cs="Calibri"/>
          <w:b/>
          <w:color w:val="000000"/>
          <w:sz w:val="20"/>
          <w:szCs w:val="20"/>
          <w:lang w:eastAsia="es-CO"/>
        </w:rPr>
        <w:t>FULL DAY CARTAGENA</w:t>
      </w:r>
    </w:p>
    <w:p w14:paraId="1C031CF8" w14:textId="77777777" w:rsidR="00B93EAC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0563A2">
        <w:rPr>
          <w:rFonts w:ascii="Calibri" w:hAnsi="Calibri" w:cs="Calibri"/>
          <w:color w:val="000000"/>
          <w:sz w:val="18"/>
          <w:szCs w:val="18"/>
          <w:lang w:eastAsia="es-CO"/>
        </w:rPr>
        <w:t>(08 horas) – En servicio privado</w:t>
      </w:r>
    </w:p>
    <w:p w14:paraId="3E7B1136" w14:textId="77777777" w:rsidR="00B93EAC" w:rsidRPr="001C2BB3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1C2BB3">
        <w:rPr>
          <w:rFonts w:ascii="Calibri" w:hAnsi="Calibri" w:cs="Calibri"/>
          <w:color w:val="000000"/>
          <w:sz w:val="18"/>
          <w:szCs w:val="18"/>
          <w:lang w:eastAsia="es-CO"/>
        </w:rPr>
        <w:t>Saliendo de Barranquilla nos desplazaremos a través de la autopista Vía al Mar, llegando a Cartagena realizaremos un recorrido panorámico por sitios de interés de la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1C2BB3">
        <w:rPr>
          <w:rFonts w:ascii="Calibri" w:hAnsi="Calibri" w:cs="Calibri"/>
          <w:color w:val="000000"/>
          <w:sz w:val="18"/>
          <w:szCs w:val="18"/>
          <w:lang w:eastAsia="es-CO"/>
        </w:rPr>
        <w:t>ciudad: Parque la Marina, Plaza de Santa Teresa, Iglesia de Santo Domingo de Guzmán, Plaza de Santo Domingo, Catedral Mayor, Palacio de La Inquisición y el Fuerte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1C2BB3">
        <w:rPr>
          <w:rFonts w:ascii="Calibri" w:hAnsi="Calibri" w:cs="Calibri"/>
          <w:color w:val="000000"/>
          <w:sz w:val="18"/>
          <w:szCs w:val="18"/>
          <w:lang w:eastAsia="es-CO"/>
        </w:rPr>
        <w:t>de San Felipe de Barajas.</w:t>
      </w:r>
    </w:p>
    <w:p w14:paraId="12502A86" w14:textId="77777777" w:rsidR="00B93EAC" w:rsidRPr="001C2BB3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1C2BB3">
        <w:rPr>
          <w:rFonts w:ascii="Calibri" w:hAnsi="Calibri" w:cs="Calibri"/>
          <w:color w:val="000000"/>
          <w:sz w:val="18"/>
          <w:szCs w:val="18"/>
          <w:lang w:eastAsia="es-CO"/>
        </w:rPr>
        <w:t>Recomendaciones: zapatos para caminar, bloqueador solar y gorra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1C2BB3">
        <w:rPr>
          <w:rFonts w:ascii="Calibri" w:hAnsi="Calibri" w:cs="Calibri"/>
          <w:color w:val="000000"/>
          <w:sz w:val="18"/>
          <w:szCs w:val="18"/>
          <w:lang w:eastAsia="es-CO"/>
        </w:rPr>
        <w:t>Incluye: Transporte climatizado Barranquilla – Cartagena – Barranquilla, acompañante especializado en turismo, almuerzo típico de la región, entradas a los sitos de</w:t>
      </w:r>
    </w:p>
    <w:p w14:paraId="287C0B5B" w14:textId="77777777" w:rsidR="00B93EAC" w:rsidRPr="001C2BB3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1C2BB3">
        <w:rPr>
          <w:rFonts w:ascii="Calibri" w:hAnsi="Calibri" w:cs="Calibri"/>
          <w:color w:val="000000"/>
          <w:sz w:val="18"/>
          <w:szCs w:val="18"/>
          <w:lang w:eastAsia="es-CO"/>
        </w:rPr>
        <w:t xml:space="preserve">interés y </w:t>
      </w:r>
      <w:proofErr w:type="spellStart"/>
      <w:r w:rsidRPr="001C2BB3">
        <w:rPr>
          <w:rFonts w:ascii="Calibri" w:hAnsi="Calibri" w:cs="Calibri"/>
          <w:color w:val="000000"/>
          <w:sz w:val="18"/>
          <w:szCs w:val="18"/>
          <w:lang w:eastAsia="es-CO"/>
        </w:rPr>
        <w:t>y</w:t>
      </w:r>
      <w:proofErr w:type="spellEnd"/>
      <w:r w:rsidRPr="001C2BB3">
        <w:rPr>
          <w:rFonts w:ascii="Calibri" w:hAnsi="Calibri" w:cs="Calibri"/>
          <w:color w:val="000000"/>
          <w:sz w:val="18"/>
          <w:szCs w:val="18"/>
          <w:lang w:eastAsia="es-CO"/>
        </w:rPr>
        <w:t xml:space="preserve"> tarjeta de asistencia médica (para que la misma sea válida es indispensable tener los nombres completos de todos los </w:t>
      </w:r>
      <w:proofErr w:type="spellStart"/>
      <w:r w:rsidRPr="001C2BB3">
        <w:rPr>
          <w:rFonts w:ascii="Calibri" w:hAnsi="Calibri" w:cs="Calibri"/>
          <w:color w:val="000000"/>
          <w:sz w:val="18"/>
          <w:szCs w:val="18"/>
          <w:lang w:eastAsia="es-CO"/>
        </w:rPr>
        <w:t>pax</w:t>
      </w:r>
      <w:proofErr w:type="spellEnd"/>
      <w:r w:rsidRPr="001C2BB3">
        <w:rPr>
          <w:rFonts w:ascii="Calibri" w:hAnsi="Calibri" w:cs="Calibri"/>
          <w:color w:val="000000"/>
          <w:sz w:val="18"/>
          <w:szCs w:val="18"/>
          <w:lang w:eastAsia="es-CO"/>
        </w:rPr>
        <w:t>. y sus números de identificación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1C2BB3">
        <w:rPr>
          <w:rFonts w:ascii="Calibri" w:hAnsi="Calibri" w:cs="Calibri"/>
          <w:color w:val="000000"/>
          <w:sz w:val="18"/>
          <w:szCs w:val="18"/>
          <w:lang w:eastAsia="es-CO"/>
        </w:rPr>
        <w:t>o pasaporte, de lo contrario no podrá ser activada).</w:t>
      </w:r>
    </w:p>
    <w:p w14:paraId="39CC7022" w14:textId="77777777" w:rsidR="00B93EAC" w:rsidRPr="001C2BB3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1C2BB3">
        <w:rPr>
          <w:rFonts w:ascii="Calibri" w:hAnsi="Calibri" w:cs="Calibri"/>
          <w:color w:val="000000"/>
          <w:sz w:val="18"/>
          <w:szCs w:val="18"/>
          <w:lang w:eastAsia="es-CO"/>
        </w:rPr>
        <w:t>No Incluye: Gastos no especificados</w:t>
      </w:r>
    </w:p>
    <w:p w14:paraId="72F6AC87" w14:textId="77777777" w:rsidR="00B93EAC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1C2BB3">
        <w:rPr>
          <w:rFonts w:ascii="Calibri" w:hAnsi="Calibri" w:cs="Calibri"/>
          <w:color w:val="000000"/>
          <w:sz w:val="18"/>
          <w:szCs w:val="18"/>
          <w:lang w:eastAsia="es-CO"/>
        </w:rPr>
        <w:t>Opera todos los días a partir de las 07:00 horas</w:t>
      </w:r>
    </w:p>
    <w:p w14:paraId="7C45B19F" w14:textId="77777777" w:rsidR="00B93EAC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</w:p>
    <w:p w14:paraId="18BC2743" w14:textId="77777777" w:rsidR="00B93EAC" w:rsidRPr="000563A2" w:rsidRDefault="00B93EAC" w:rsidP="00B93EAC">
      <w:pPr>
        <w:jc w:val="both"/>
        <w:rPr>
          <w:rFonts w:ascii="Calibri" w:hAnsi="Calibri" w:cs="Calibri"/>
          <w:b/>
          <w:color w:val="000000"/>
          <w:sz w:val="20"/>
          <w:szCs w:val="20"/>
          <w:lang w:eastAsia="es-CO"/>
        </w:rPr>
      </w:pPr>
      <w:r w:rsidRPr="000563A2">
        <w:rPr>
          <w:rFonts w:ascii="Calibri" w:hAnsi="Calibri" w:cs="Calibri"/>
          <w:b/>
          <w:color w:val="000000"/>
          <w:sz w:val="20"/>
          <w:szCs w:val="20"/>
          <w:lang w:eastAsia="es-CO"/>
        </w:rPr>
        <w:t>FULL DAY SANTA MARTA</w:t>
      </w:r>
    </w:p>
    <w:p w14:paraId="053AEA9E" w14:textId="77777777" w:rsidR="00B93EAC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(08 horas) – Servicio en privado</w:t>
      </w:r>
    </w:p>
    <w:p w14:paraId="4047687E" w14:textId="77777777" w:rsidR="00B93EAC" w:rsidRPr="000563A2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Saliendo desde Barranquilla, pasando por el imponente Puente sobre el Río Magdalena, luego de atravesar el PNN Vía Isla Salamanca, pasaremos por uno de los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pueblos patrimonios “Ciénaga”, llegaremos a la “bahía más hermosa de América” donde conoceremos los sitios más emblemáticos de esta ciudad visitando: catedral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basílica de santa marta Quinta de San Pedro Alejandrino, Monumento a Carlos “El Pibe Valderrama”, bahía de Santa Marta, museo del oro, Casa de la Aduana, Mirador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 Taganga, panorámico de la bahía y el Rodadero.</w:t>
      </w:r>
    </w:p>
    <w:p w14:paraId="0E80935A" w14:textId="77777777" w:rsidR="00B93EAC" w:rsidRPr="000563A2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Recomendaciones: Zapatos para caminar, ropa cómoda, bloqueador solar y gorra.</w:t>
      </w:r>
    </w:p>
    <w:p w14:paraId="75A1948C" w14:textId="77777777" w:rsidR="00B93EAC" w:rsidRPr="000563A2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climatizado Barranquilla – Santa Marta – Barranquilla, entradas a sitios de interés, almuerzo típico, guía y tarjeta de asistencia médica (para que la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misma sea válida es indispensable tener los nombres completos de todos los </w:t>
      </w:r>
      <w:proofErr w:type="spellStart"/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</w:t>
      </w:r>
      <w:proofErr w:type="spellEnd"/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 y sus números de identificación o pasaporte, de lo contrario no podrá ser activada).</w:t>
      </w:r>
    </w:p>
    <w:p w14:paraId="52CCA92F" w14:textId="77777777" w:rsidR="00B93EAC" w:rsidRPr="000563A2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</w:t>
      </w:r>
    </w:p>
    <w:p w14:paraId="10834053" w14:textId="77777777" w:rsidR="00B93EAC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Opera todos los días a partir de las 07:00 horas.</w:t>
      </w:r>
    </w:p>
    <w:p w14:paraId="1647783C" w14:textId="77777777" w:rsidR="00B93EAC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4EDC6598" w14:textId="77777777" w:rsidR="00B93EAC" w:rsidRPr="000563A2" w:rsidRDefault="00B93EAC" w:rsidP="00B93EAC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es-PE" w:eastAsia="en-US"/>
        </w:rPr>
      </w:pPr>
      <w:r w:rsidRPr="000563A2">
        <w:rPr>
          <w:rFonts w:asciiTheme="minorHAnsi" w:eastAsiaTheme="minorHAnsi" w:hAnsiTheme="minorHAnsi" w:cstheme="minorHAnsi"/>
          <w:b/>
          <w:sz w:val="20"/>
          <w:szCs w:val="20"/>
          <w:lang w:val="es-PE" w:eastAsia="en-US"/>
        </w:rPr>
        <w:t>DAY TOUR ARACATACA LA TIERRA DE GABO</w:t>
      </w:r>
    </w:p>
    <w:p w14:paraId="78326337" w14:textId="77777777" w:rsidR="00B93EAC" w:rsidRPr="000563A2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8 horas Saliendo de barranquilla nos dirigirnos a la tierra del realismo mágico, visitaremos la Estación del Ferrocarril, la escultura de Remedios la Bella, Camellón de los Almendros, Colegio Montessori donde estudió el Nobel, la logia Masónica, Casa Familia </w:t>
      </w:r>
      <w:proofErr w:type="spellStart"/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Belalcazar</w:t>
      </w:r>
      <w:proofErr w:type="spellEnd"/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, Biblioteca remedios la bella, Comisariato de la </w:t>
      </w:r>
      <w:proofErr w:type="spellStart"/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United</w:t>
      </w:r>
      <w:proofErr w:type="spellEnd"/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proofErr w:type="spellStart"/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Fruit</w:t>
      </w:r>
      <w:proofErr w:type="spellEnd"/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Company, Casa Museo de los abuelos de Gabriel García Márquez, Plaza Bolívar y Casa del Telegrafista. </w:t>
      </w:r>
    </w:p>
    <w:p w14:paraId="40151D81" w14:textId="77777777" w:rsidR="00B93EAC" w:rsidRPr="000563A2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en vehículo climatizado, recorrido guiado, entrada Casa Museo y almuerzo.</w:t>
      </w:r>
    </w:p>
    <w:p w14:paraId="0519C6B1" w14:textId="77777777" w:rsidR="00B93EAC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0563A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Salida a 7: 00 am</w:t>
      </w:r>
    </w:p>
    <w:p w14:paraId="48E82C32" w14:textId="77777777" w:rsidR="00B93EAC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0DF46757" w14:textId="77777777" w:rsidR="00B93EAC" w:rsidRPr="00047F53" w:rsidRDefault="00B93EAC" w:rsidP="00B93EAC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0563A2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VAMOS AL ESTADIO</w:t>
      </w:r>
    </w:p>
    <w:p w14:paraId="742D1AAB" w14:textId="77777777" w:rsidR="00B93EAC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0563A2">
        <w:rPr>
          <w:rFonts w:ascii="Calibri" w:hAnsi="Calibri" w:cs="Calibri"/>
          <w:color w:val="000000"/>
          <w:sz w:val="18"/>
          <w:szCs w:val="18"/>
          <w:lang w:eastAsia="es-CO"/>
        </w:rPr>
        <w:t>(5 horas)- en servicio privado</w:t>
      </w:r>
    </w:p>
    <w:p w14:paraId="0164F674" w14:textId="77777777" w:rsidR="00B93EAC" w:rsidRPr="000563A2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0563A2">
        <w:rPr>
          <w:rFonts w:ascii="Calibri" w:hAnsi="Calibri" w:cs="Calibri"/>
          <w:color w:val="000000"/>
          <w:sz w:val="18"/>
          <w:szCs w:val="18"/>
          <w:lang w:eastAsia="es-CO"/>
        </w:rPr>
        <w:t>Programa tu salida al estadio Metropolitano para disfrutar de los Partidos de la Selección COLOMBIA, del Junior de Barranquilla o el Concierto de tu preferencia.</w:t>
      </w:r>
    </w:p>
    <w:p w14:paraId="194F7C03" w14:textId="77777777" w:rsidR="00B93EAC" w:rsidRPr="000563A2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0563A2">
        <w:rPr>
          <w:rFonts w:ascii="Calibri" w:hAnsi="Calibri" w:cs="Calibri"/>
          <w:color w:val="000000"/>
          <w:sz w:val="18"/>
          <w:szCs w:val="18"/>
          <w:lang w:eastAsia="es-CO"/>
        </w:rPr>
        <w:t>Este transporte te estará esperando en un punto de encuentro coordinado con nuestro personal para regresarte a tu Hotel.</w:t>
      </w:r>
    </w:p>
    <w:p w14:paraId="19553797" w14:textId="77777777" w:rsidR="00B93EAC" w:rsidRPr="000563A2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0563A2">
        <w:rPr>
          <w:rFonts w:ascii="Calibri" w:hAnsi="Calibri" w:cs="Calibri"/>
          <w:color w:val="000000"/>
          <w:sz w:val="18"/>
          <w:szCs w:val="18"/>
          <w:lang w:eastAsia="es-CO"/>
        </w:rPr>
        <w:t>Ven y disfruta de un lindo espectáculo, sea este deportivo, musical o cultural, dejándonos a nosotros preocuparnos por tu comodidad.</w:t>
      </w:r>
    </w:p>
    <w:p w14:paraId="7542592E" w14:textId="77777777" w:rsidR="00B93EAC" w:rsidRPr="000563A2" w:rsidRDefault="00B93EAC" w:rsidP="00B93EA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0563A2">
        <w:rPr>
          <w:rFonts w:ascii="Calibri" w:hAnsi="Calibri" w:cs="Calibri"/>
          <w:color w:val="000000"/>
          <w:sz w:val="18"/>
          <w:szCs w:val="18"/>
          <w:lang w:eastAsia="es-CO"/>
        </w:rPr>
        <w:t>Incluye: Transporte Ida y Regreso al estadio en vehículo climatizado.</w:t>
      </w:r>
    </w:p>
    <w:p w14:paraId="316B8367" w14:textId="0D64408C" w:rsidR="00F64D3E" w:rsidRDefault="00B93EAC" w:rsidP="00B93EA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0563A2">
        <w:rPr>
          <w:rFonts w:ascii="Calibri" w:hAnsi="Calibri" w:cs="Calibri"/>
          <w:color w:val="000000"/>
          <w:sz w:val="18"/>
          <w:szCs w:val="18"/>
          <w:lang w:eastAsia="es-CO"/>
        </w:rPr>
        <w:t>No Incluye: Gastos no especificados</w:t>
      </w:r>
    </w:p>
    <w:p w14:paraId="049CC776" w14:textId="77777777" w:rsidR="00F64D3E" w:rsidRDefault="00F64D3E" w:rsidP="00F64D3E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69EB8812" w14:textId="77777777" w:rsidR="00486BBF" w:rsidRDefault="00486BBF" w:rsidP="00486BBF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</w:p>
    <w:p w14:paraId="0BD01B92" w14:textId="77777777" w:rsidR="00681DB3" w:rsidRPr="008F5B76" w:rsidRDefault="00681DB3" w:rsidP="00681DB3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8F5B76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TOURS OPCIONALES COMISIONABLES AL 10%</w:t>
      </w:r>
    </w:p>
    <w:p w14:paraId="49BE5B46" w14:textId="77777777" w:rsidR="00681DB3" w:rsidRPr="008F5B76" w:rsidRDefault="00681DB3" w:rsidP="00681DB3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8F5B76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SUJETOS A VARIACIÓN SIN PREVIO AVISO.</w:t>
      </w:r>
    </w:p>
    <w:sectPr w:rsidR="00681DB3" w:rsidRPr="008F5B76" w:rsidSect="00CF620E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2AD7" w14:textId="77777777" w:rsidR="007D34EF" w:rsidRDefault="007D34EF" w:rsidP="008341EF">
      <w:r>
        <w:separator/>
      </w:r>
    </w:p>
  </w:endnote>
  <w:endnote w:type="continuationSeparator" w:id="0">
    <w:p w14:paraId="63D1FF7C" w14:textId="77777777" w:rsidR="007D34EF" w:rsidRDefault="007D34EF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27E6" w14:textId="77777777" w:rsidR="00BE7893" w:rsidRPr="00AD636C" w:rsidRDefault="006E37CA" w:rsidP="00BE7893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 xml:space="preserve">Mayor Información: Lima: 719 – 5025 Dirección: </w:t>
    </w:r>
    <w:proofErr w:type="spellStart"/>
    <w:r w:rsidRPr="00AD636C">
      <w:rPr>
        <w:rFonts w:ascii="Arial" w:hAnsi="Arial" w:cs="Arial"/>
        <w:b/>
        <w:sz w:val="14"/>
        <w:szCs w:val="16"/>
      </w:rPr>
      <w:t>Av</w:t>
    </w:r>
    <w:r>
      <w:rPr>
        <w:rFonts w:ascii="Arial" w:hAnsi="Arial" w:cs="Arial"/>
        <w:b/>
        <w:sz w:val="14"/>
        <w:szCs w:val="16"/>
      </w:rPr>
      <w:t>.Petit</w:t>
    </w:r>
    <w:proofErr w:type="spellEnd"/>
    <w:r>
      <w:rPr>
        <w:rFonts w:ascii="Arial" w:hAnsi="Arial" w:cs="Arial"/>
        <w:b/>
        <w:sz w:val="14"/>
        <w:szCs w:val="16"/>
      </w:rPr>
      <w:t xml:space="preserve"> Thouars 4653 Ofc.304</w:t>
    </w:r>
    <w:r w:rsidR="00BE7893">
      <w:rPr>
        <w:rFonts w:ascii="Arial" w:hAnsi="Arial" w:cs="Arial"/>
        <w:b/>
        <w:sz w:val="14"/>
        <w:szCs w:val="16"/>
      </w:rPr>
      <w:t xml:space="preserve"> Miraflores</w:t>
    </w:r>
    <w:r w:rsidR="00BE7893" w:rsidRPr="00AD636C">
      <w:rPr>
        <w:rFonts w:ascii="Arial" w:hAnsi="Arial" w:cs="Arial"/>
        <w:b/>
        <w:sz w:val="14"/>
        <w:szCs w:val="16"/>
      </w:rPr>
      <w:t xml:space="preserve"> </w:t>
    </w:r>
  </w:p>
  <w:p w14:paraId="532D7AE5" w14:textId="77777777" w:rsidR="006E37CA" w:rsidRPr="00D15954" w:rsidRDefault="006E37CA" w:rsidP="006E37CA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RPC: 950-121-925 Emergencia 24 horas +51 977 912 165</w:t>
    </w:r>
    <w:r w:rsidRPr="00AD636C">
      <w:rPr>
        <w:rFonts w:ascii="Arial" w:hAnsi="Arial" w:cs="Arial"/>
        <w:b/>
        <w:sz w:val="14"/>
        <w:szCs w:val="16"/>
      </w:rPr>
      <w:cr/>
      <w:t>atencionalcliente</w:t>
    </w:r>
    <w:r>
      <w:rPr>
        <w:rFonts w:ascii="Arial" w:hAnsi="Arial" w:cs="Arial"/>
        <w:b/>
        <w:sz w:val="14"/>
        <w:szCs w:val="16"/>
      </w:rPr>
      <w:t>@vidatur.net / Web: www.</w:t>
    </w:r>
    <w:r w:rsidRPr="00AD636C">
      <w:rPr>
        <w:rFonts w:ascii="Arial" w:hAnsi="Arial" w:cs="Arial"/>
        <w:b/>
        <w:sz w:val="14"/>
        <w:szCs w:val="16"/>
      </w:rPr>
      <w:t>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2EE7" w14:textId="77777777" w:rsidR="007D34EF" w:rsidRDefault="007D34EF" w:rsidP="008341EF">
      <w:r>
        <w:separator/>
      </w:r>
    </w:p>
  </w:footnote>
  <w:footnote w:type="continuationSeparator" w:id="0">
    <w:p w14:paraId="0A8B5942" w14:textId="77777777" w:rsidR="007D34EF" w:rsidRDefault="007D34EF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D9BA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0884D86" wp14:editId="0812ACC7">
          <wp:extent cx="1695450" cy="610388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702232" cy="612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46D"/>
    <w:rsid w:val="000069BD"/>
    <w:rsid w:val="00025B99"/>
    <w:rsid w:val="00032A5E"/>
    <w:rsid w:val="000347D5"/>
    <w:rsid w:val="00036481"/>
    <w:rsid w:val="00036832"/>
    <w:rsid w:val="0004653C"/>
    <w:rsid w:val="00046A9D"/>
    <w:rsid w:val="00057BE2"/>
    <w:rsid w:val="00080842"/>
    <w:rsid w:val="00095CF2"/>
    <w:rsid w:val="00097960"/>
    <w:rsid w:val="000A0966"/>
    <w:rsid w:val="000A388E"/>
    <w:rsid w:val="000A55F9"/>
    <w:rsid w:val="000A60FF"/>
    <w:rsid w:val="000C3C72"/>
    <w:rsid w:val="000D0314"/>
    <w:rsid w:val="000D3528"/>
    <w:rsid w:val="000D3767"/>
    <w:rsid w:val="000D6719"/>
    <w:rsid w:val="00112682"/>
    <w:rsid w:val="00116706"/>
    <w:rsid w:val="00130F40"/>
    <w:rsid w:val="00133799"/>
    <w:rsid w:val="0013508E"/>
    <w:rsid w:val="00142ED6"/>
    <w:rsid w:val="00167427"/>
    <w:rsid w:val="00177B47"/>
    <w:rsid w:val="00186254"/>
    <w:rsid w:val="00195C55"/>
    <w:rsid w:val="00196B05"/>
    <w:rsid w:val="001B0D85"/>
    <w:rsid w:val="001D37E6"/>
    <w:rsid w:val="001D4BD4"/>
    <w:rsid w:val="001F16A7"/>
    <w:rsid w:val="001F42D3"/>
    <w:rsid w:val="001F5D9E"/>
    <w:rsid w:val="001F6F07"/>
    <w:rsid w:val="00203AE6"/>
    <w:rsid w:val="0020423A"/>
    <w:rsid w:val="00212C5B"/>
    <w:rsid w:val="00224DA9"/>
    <w:rsid w:val="00231E2A"/>
    <w:rsid w:val="002346FB"/>
    <w:rsid w:val="00241713"/>
    <w:rsid w:val="002563B3"/>
    <w:rsid w:val="00262E48"/>
    <w:rsid w:val="002663F8"/>
    <w:rsid w:val="002670AF"/>
    <w:rsid w:val="002712A8"/>
    <w:rsid w:val="00275FC8"/>
    <w:rsid w:val="00285C08"/>
    <w:rsid w:val="0029520A"/>
    <w:rsid w:val="002B246E"/>
    <w:rsid w:val="002B3998"/>
    <w:rsid w:val="002C34D4"/>
    <w:rsid w:val="002F096C"/>
    <w:rsid w:val="00307021"/>
    <w:rsid w:val="00331536"/>
    <w:rsid w:val="0033573A"/>
    <w:rsid w:val="00337CB5"/>
    <w:rsid w:val="00344786"/>
    <w:rsid w:val="00350605"/>
    <w:rsid w:val="00363588"/>
    <w:rsid w:val="00376B48"/>
    <w:rsid w:val="00391E25"/>
    <w:rsid w:val="003A4441"/>
    <w:rsid w:val="003B4421"/>
    <w:rsid w:val="003B7F8F"/>
    <w:rsid w:val="003C3774"/>
    <w:rsid w:val="003D5595"/>
    <w:rsid w:val="003D6CD7"/>
    <w:rsid w:val="003D6F92"/>
    <w:rsid w:val="003E23E3"/>
    <w:rsid w:val="004074C4"/>
    <w:rsid w:val="004117DC"/>
    <w:rsid w:val="00413C18"/>
    <w:rsid w:val="004148A3"/>
    <w:rsid w:val="00414B95"/>
    <w:rsid w:val="00414CAB"/>
    <w:rsid w:val="00420921"/>
    <w:rsid w:val="00420C0C"/>
    <w:rsid w:val="004416A8"/>
    <w:rsid w:val="00445111"/>
    <w:rsid w:val="00446321"/>
    <w:rsid w:val="00455FDA"/>
    <w:rsid w:val="0046002B"/>
    <w:rsid w:val="00485693"/>
    <w:rsid w:val="00486BBF"/>
    <w:rsid w:val="00487651"/>
    <w:rsid w:val="0049352E"/>
    <w:rsid w:val="004B66AA"/>
    <w:rsid w:val="004C04D6"/>
    <w:rsid w:val="004C0518"/>
    <w:rsid w:val="004C7BB1"/>
    <w:rsid w:val="004E54E1"/>
    <w:rsid w:val="004F37E5"/>
    <w:rsid w:val="004F3ED3"/>
    <w:rsid w:val="004F75C7"/>
    <w:rsid w:val="005012BC"/>
    <w:rsid w:val="00501519"/>
    <w:rsid w:val="00503259"/>
    <w:rsid w:val="0050718F"/>
    <w:rsid w:val="0051497D"/>
    <w:rsid w:val="005309B8"/>
    <w:rsid w:val="005767FF"/>
    <w:rsid w:val="005843F4"/>
    <w:rsid w:val="00590AAA"/>
    <w:rsid w:val="005A1FC4"/>
    <w:rsid w:val="005B242F"/>
    <w:rsid w:val="005B444F"/>
    <w:rsid w:val="005C071E"/>
    <w:rsid w:val="005D3DA7"/>
    <w:rsid w:val="005E6140"/>
    <w:rsid w:val="005E6598"/>
    <w:rsid w:val="005F6EF6"/>
    <w:rsid w:val="00600A2E"/>
    <w:rsid w:val="00604BCE"/>
    <w:rsid w:val="00615E6E"/>
    <w:rsid w:val="00622380"/>
    <w:rsid w:val="006321A4"/>
    <w:rsid w:val="006374BD"/>
    <w:rsid w:val="00665980"/>
    <w:rsid w:val="00667D6A"/>
    <w:rsid w:val="00680137"/>
    <w:rsid w:val="00681DB3"/>
    <w:rsid w:val="006825D2"/>
    <w:rsid w:val="006918F2"/>
    <w:rsid w:val="00691FBD"/>
    <w:rsid w:val="00696B35"/>
    <w:rsid w:val="006974F9"/>
    <w:rsid w:val="006A3CAF"/>
    <w:rsid w:val="006B06EC"/>
    <w:rsid w:val="006B5603"/>
    <w:rsid w:val="006C142C"/>
    <w:rsid w:val="006C2E7B"/>
    <w:rsid w:val="006D2E35"/>
    <w:rsid w:val="006D5F2B"/>
    <w:rsid w:val="006E37CA"/>
    <w:rsid w:val="006F1C74"/>
    <w:rsid w:val="006F3377"/>
    <w:rsid w:val="0071761A"/>
    <w:rsid w:val="00717A68"/>
    <w:rsid w:val="007268B3"/>
    <w:rsid w:val="00752CAE"/>
    <w:rsid w:val="00756F7A"/>
    <w:rsid w:val="007803EC"/>
    <w:rsid w:val="007810EA"/>
    <w:rsid w:val="00786FD1"/>
    <w:rsid w:val="007A74D6"/>
    <w:rsid w:val="007B1EAE"/>
    <w:rsid w:val="007B5988"/>
    <w:rsid w:val="007B7769"/>
    <w:rsid w:val="007C3664"/>
    <w:rsid w:val="007C61A1"/>
    <w:rsid w:val="007D0012"/>
    <w:rsid w:val="007D1F10"/>
    <w:rsid w:val="007D34EF"/>
    <w:rsid w:val="007E2FCE"/>
    <w:rsid w:val="007E6AC9"/>
    <w:rsid w:val="007F4E0A"/>
    <w:rsid w:val="007F5C5E"/>
    <w:rsid w:val="00803661"/>
    <w:rsid w:val="00815B2C"/>
    <w:rsid w:val="0082097D"/>
    <w:rsid w:val="00822D91"/>
    <w:rsid w:val="00827312"/>
    <w:rsid w:val="008341EF"/>
    <w:rsid w:val="00834D0D"/>
    <w:rsid w:val="0083547F"/>
    <w:rsid w:val="00841349"/>
    <w:rsid w:val="0084453D"/>
    <w:rsid w:val="0085232B"/>
    <w:rsid w:val="00854F6D"/>
    <w:rsid w:val="00856166"/>
    <w:rsid w:val="008637F1"/>
    <w:rsid w:val="00865066"/>
    <w:rsid w:val="00875FF3"/>
    <w:rsid w:val="00883A02"/>
    <w:rsid w:val="008A013E"/>
    <w:rsid w:val="008B3DC2"/>
    <w:rsid w:val="008C48C7"/>
    <w:rsid w:val="008C6062"/>
    <w:rsid w:val="008F5B76"/>
    <w:rsid w:val="00905837"/>
    <w:rsid w:val="009260E0"/>
    <w:rsid w:val="00941B09"/>
    <w:rsid w:val="00943820"/>
    <w:rsid w:val="00943E79"/>
    <w:rsid w:val="009453BD"/>
    <w:rsid w:val="00945E1A"/>
    <w:rsid w:val="00963E48"/>
    <w:rsid w:val="009832C7"/>
    <w:rsid w:val="00984500"/>
    <w:rsid w:val="00993ADF"/>
    <w:rsid w:val="009C3228"/>
    <w:rsid w:val="009D1F10"/>
    <w:rsid w:val="00A12C3C"/>
    <w:rsid w:val="00A2138D"/>
    <w:rsid w:val="00A351DF"/>
    <w:rsid w:val="00A414AE"/>
    <w:rsid w:val="00A436B2"/>
    <w:rsid w:val="00A57DB8"/>
    <w:rsid w:val="00A62A7B"/>
    <w:rsid w:val="00A67E21"/>
    <w:rsid w:val="00A74BBF"/>
    <w:rsid w:val="00AA5573"/>
    <w:rsid w:val="00AB2765"/>
    <w:rsid w:val="00AC6671"/>
    <w:rsid w:val="00AD290F"/>
    <w:rsid w:val="00AD31AA"/>
    <w:rsid w:val="00AD636C"/>
    <w:rsid w:val="00AE0440"/>
    <w:rsid w:val="00AE6CFD"/>
    <w:rsid w:val="00B10F2B"/>
    <w:rsid w:val="00B12725"/>
    <w:rsid w:val="00B2285D"/>
    <w:rsid w:val="00B35790"/>
    <w:rsid w:val="00B65D5B"/>
    <w:rsid w:val="00B72ABC"/>
    <w:rsid w:val="00B8448B"/>
    <w:rsid w:val="00B86E4C"/>
    <w:rsid w:val="00B907DA"/>
    <w:rsid w:val="00B93EAC"/>
    <w:rsid w:val="00BB3EBB"/>
    <w:rsid w:val="00BB5676"/>
    <w:rsid w:val="00BC1857"/>
    <w:rsid w:val="00BC6E83"/>
    <w:rsid w:val="00BD5346"/>
    <w:rsid w:val="00BD7CEA"/>
    <w:rsid w:val="00BE0E2D"/>
    <w:rsid w:val="00BE3EC1"/>
    <w:rsid w:val="00BE4553"/>
    <w:rsid w:val="00BE7893"/>
    <w:rsid w:val="00BF4B7C"/>
    <w:rsid w:val="00BF5A2F"/>
    <w:rsid w:val="00BF63C8"/>
    <w:rsid w:val="00C01E10"/>
    <w:rsid w:val="00C045CF"/>
    <w:rsid w:val="00C15E17"/>
    <w:rsid w:val="00C16E0D"/>
    <w:rsid w:val="00C17B91"/>
    <w:rsid w:val="00C213B3"/>
    <w:rsid w:val="00C25FA3"/>
    <w:rsid w:val="00C372FD"/>
    <w:rsid w:val="00C63C2C"/>
    <w:rsid w:val="00C64BB0"/>
    <w:rsid w:val="00C750B4"/>
    <w:rsid w:val="00C75960"/>
    <w:rsid w:val="00CB20EB"/>
    <w:rsid w:val="00CB6B2C"/>
    <w:rsid w:val="00CB7B3B"/>
    <w:rsid w:val="00CC6D77"/>
    <w:rsid w:val="00CE6D71"/>
    <w:rsid w:val="00CF1D18"/>
    <w:rsid w:val="00CF620E"/>
    <w:rsid w:val="00CF7A63"/>
    <w:rsid w:val="00D15954"/>
    <w:rsid w:val="00D27A52"/>
    <w:rsid w:val="00D27B25"/>
    <w:rsid w:val="00D27BCB"/>
    <w:rsid w:val="00D313CF"/>
    <w:rsid w:val="00D31DED"/>
    <w:rsid w:val="00D324A2"/>
    <w:rsid w:val="00D402C4"/>
    <w:rsid w:val="00D41634"/>
    <w:rsid w:val="00D60E84"/>
    <w:rsid w:val="00D70E1A"/>
    <w:rsid w:val="00D941DC"/>
    <w:rsid w:val="00D97B7E"/>
    <w:rsid w:val="00DB273E"/>
    <w:rsid w:val="00DB4864"/>
    <w:rsid w:val="00DC2454"/>
    <w:rsid w:val="00DC2A04"/>
    <w:rsid w:val="00DE7BAB"/>
    <w:rsid w:val="00DF2905"/>
    <w:rsid w:val="00E060F6"/>
    <w:rsid w:val="00E12AD3"/>
    <w:rsid w:val="00E20FCF"/>
    <w:rsid w:val="00E4367D"/>
    <w:rsid w:val="00E53E1F"/>
    <w:rsid w:val="00E5785D"/>
    <w:rsid w:val="00E643E0"/>
    <w:rsid w:val="00E72507"/>
    <w:rsid w:val="00E87095"/>
    <w:rsid w:val="00E91F13"/>
    <w:rsid w:val="00E9419C"/>
    <w:rsid w:val="00E97E8B"/>
    <w:rsid w:val="00EB1112"/>
    <w:rsid w:val="00EB29F4"/>
    <w:rsid w:val="00EB30E3"/>
    <w:rsid w:val="00EB3AB7"/>
    <w:rsid w:val="00EC5525"/>
    <w:rsid w:val="00EE4EF3"/>
    <w:rsid w:val="00EF1967"/>
    <w:rsid w:val="00F0719E"/>
    <w:rsid w:val="00F071C0"/>
    <w:rsid w:val="00F13DFA"/>
    <w:rsid w:val="00F143BE"/>
    <w:rsid w:val="00F26D8A"/>
    <w:rsid w:val="00F301F0"/>
    <w:rsid w:val="00F356A6"/>
    <w:rsid w:val="00F45BD5"/>
    <w:rsid w:val="00F468A9"/>
    <w:rsid w:val="00F64D3E"/>
    <w:rsid w:val="00F71CFA"/>
    <w:rsid w:val="00F7516C"/>
    <w:rsid w:val="00FA0624"/>
    <w:rsid w:val="00FA451D"/>
    <w:rsid w:val="00FA4F52"/>
    <w:rsid w:val="00FC2AD5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04686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96FE-BA64-457B-9E38-C9A3A6DF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1383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20</cp:revision>
  <dcterms:created xsi:type="dcterms:W3CDTF">2017-05-30T19:52:00Z</dcterms:created>
  <dcterms:modified xsi:type="dcterms:W3CDTF">2024-05-23T22:39:00Z</dcterms:modified>
</cp:coreProperties>
</file>