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42C6" w14:textId="77777777" w:rsidR="002A1EF9" w:rsidRDefault="002A1EF9" w:rsidP="00EC3989">
      <w:pPr>
        <w:jc w:val="center"/>
        <w:rPr>
          <w:rFonts w:asciiTheme="minorHAnsi" w:hAnsiTheme="minorHAnsi" w:cstheme="minorHAnsi"/>
          <w:b/>
          <w:color w:val="0F243E" w:themeColor="text2" w:themeShade="80"/>
          <w:sz w:val="28"/>
          <w:szCs w:val="20"/>
        </w:rPr>
      </w:pPr>
    </w:p>
    <w:p w14:paraId="3EE7C2CA" w14:textId="1624EFEB" w:rsidR="00EC3989" w:rsidRPr="00D25417" w:rsidRDefault="00EC3989" w:rsidP="00EC3989">
      <w:pPr>
        <w:jc w:val="center"/>
        <w:rPr>
          <w:rFonts w:asciiTheme="minorHAnsi" w:hAnsiTheme="minorHAnsi" w:cstheme="minorHAnsi"/>
          <w:b/>
          <w:color w:val="0F243E" w:themeColor="text2" w:themeShade="80"/>
          <w:sz w:val="28"/>
          <w:szCs w:val="20"/>
        </w:rPr>
      </w:pPr>
      <w:r w:rsidRPr="00D25417">
        <w:rPr>
          <w:rFonts w:asciiTheme="minorHAnsi" w:hAnsiTheme="minorHAnsi" w:cstheme="minorHAnsi"/>
          <w:b/>
          <w:color w:val="0F243E" w:themeColor="text2" w:themeShade="80"/>
          <w:sz w:val="28"/>
          <w:szCs w:val="20"/>
        </w:rPr>
        <w:t xml:space="preserve">OPCIONALES </w:t>
      </w:r>
      <w:r w:rsidR="00D528AF">
        <w:rPr>
          <w:rFonts w:asciiTheme="minorHAnsi" w:hAnsiTheme="minorHAnsi" w:cstheme="minorHAnsi"/>
          <w:b/>
          <w:color w:val="0F243E" w:themeColor="text2" w:themeShade="80"/>
          <w:sz w:val="28"/>
          <w:szCs w:val="20"/>
        </w:rPr>
        <w:t>BUZIOS</w:t>
      </w:r>
      <w:r w:rsidR="002A1EF9">
        <w:rPr>
          <w:rFonts w:asciiTheme="minorHAnsi" w:hAnsiTheme="minorHAnsi" w:cstheme="minorHAnsi"/>
          <w:b/>
          <w:color w:val="0F243E" w:themeColor="text2" w:themeShade="80"/>
          <w:sz w:val="28"/>
          <w:szCs w:val="20"/>
        </w:rPr>
        <w:t xml:space="preserve"> 2025</w:t>
      </w:r>
    </w:p>
    <w:p w14:paraId="52F31C77" w14:textId="5397E82E" w:rsidR="0082335D" w:rsidRDefault="0082335D" w:rsidP="00EC3989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</w:p>
    <w:tbl>
      <w:tblPr>
        <w:tblW w:w="9945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5"/>
        <w:gridCol w:w="429"/>
        <w:gridCol w:w="556"/>
        <w:gridCol w:w="11"/>
        <w:gridCol w:w="499"/>
        <w:gridCol w:w="611"/>
        <w:gridCol w:w="1032"/>
        <w:gridCol w:w="1106"/>
        <w:gridCol w:w="1106"/>
      </w:tblGrid>
      <w:tr w:rsidR="00CB7542" w:rsidRPr="0082335D" w14:paraId="4100BB6E" w14:textId="77777777" w:rsidTr="00986188">
        <w:trPr>
          <w:trHeight w:val="255"/>
          <w:jc w:val="center"/>
        </w:trPr>
        <w:tc>
          <w:tcPr>
            <w:tcW w:w="4595" w:type="dxa"/>
            <w:shd w:val="clear" w:color="000000" w:fill="006600"/>
            <w:vAlign w:val="center"/>
            <w:hideMark/>
          </w:tcPr>
          <w:p w14:paraId="64B352DF" w14:textId="77777777" w:rsidR="00CB7542" w:rsidRDefault="00CB7542" w:rsidP="00AA07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A" w:eastAsia="es-PA"/>
              </w:rPr>
            </w:pPr>
            <w:r w:rsidRPr="008233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OPCIONALES</w:t>
            </w:r>
          </w:p>
        </w:tc>
        <w:tc>
          <w:tcPr>
            <w:tcW w:w="429" w:type="dxa"/>
            <w:shd w:val="clear" w:color="000000" w:fill="006600"/>
            <w:noWrap/>
            <w:vAlign w:val="center"/>
            <w:hideMark/>
          </w:tcPr>
          <w:p w14:paraId="4E7F21BB" w14:textId="77777777" w:rsidR="00CB7542" w:rsidRDefault="00CB7542" w:rsidP="00AA07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000000" w:fill="006600"/>
            <w:noWrap/>
            <w:vAlign w:val="center"/>
            <w:hideMark/>
          </w:tcPr>
          <w:p w14:paraId="7E3DF246" w14:textId="77777777" w:rsidR="00CB7542" w:rsidRDefault="00CB7542" w:rsidP="00AA07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 a 9</w:t>
            </w:r>
          </w:p>
        </w:tc>
        <w:tc>
          <w:tcPr>
            <w:tcW w:w="499" w:type="dxa"/>
            <w:shd w:val="clear" w:color="000000" w:fill="006600"/>
            <w:noWrap/>
            <w:vAlign w:val="center"/>
            <w:hideMark/>
          </w:tcPr>
          <w:p w14:paraId="2984647D" w14:textId="77777777" w:rsidR="00CB7542" w:rsidRDefault="00CB7542" w:rsidP="00AA07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611" w:type="dxa"/>
            <w:shd w:val="clear" w:color="000000" w:fill="006600"/>
          </w:tcPr>
          <w:p w14:paraId="570FC907" w14:textId="531ABFD2" w:rsidR="00CB7542" w:rsidRPr="0082335D" w:rsidRDefault="00CB7542" w:rsidP="00AA071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EDAD</w:t>
            </w:r>
          </w:p>
        </w:tc>
        <w:tc>
          <w:tcPr>
            <w:tcW w:w="1032" w:type="dxa"/>
            <w:shd w:val="clear" w:color="000000" w:fill="006600"/>
          </w:tcPr>
          <w:p w14:paraId="13A00589" w14:textId="50C2CBA1" w:rsidR="00CB7542" w:rsidRPr="0082335D" w:rsidRDefault="00CB7542" w:rsidP="00AA071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OPERA</w:t>
            </w:r>
          </w:p>
        </w:tc>
        <w:tc>
          <w:tcPr>
            <w:tcW w:w="1106" w:type="dxa"/>
            <w:shd w:val="clear" w:color="000000" w:fill="006600"/>
            <w:vAlign w:val="center"/>
          </w:tcPr>
          <w:p w14:paraId="7D011323" w14:textId="77777777" w:rsidR="00CB7542" w:rsidRPr="0082335D" w:rsidRDefault="00CB7542" w:rsidP="00AA071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2335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106" w:type="dxa"/>
            <w:shd w:val="clear" w:color="000000" w:fill="006600"/>
            <w:vAlign w:val="center"/>
          </w:tcPr>
          <w:p w14:paraId="2D4812A9" w14:textId="77777777" w:rsidR="00CB7542" w:rsidRPr="0082335D" w:rsidRDefault="00CB7542" w:rsidP="00AA071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2335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986188" w:rsidRPr="00CD0301" w14:paraId="5DBFE60C" w14:textId="77777777" w:rsidTr="00986188">
        <w:trPr>
          <w:trHeight w:val="255"/>
          <w:jc w:val="center"/>
        </w:trPr>
        <w:tc>
          <w:tcPr>
            <w:tcW w:w="4595" w:type="dxa"/>
            <w:shd w:val="clear" w:color="auto" w:fill="auto"/>
            <w:noWrap/>
            <w:vAlign w:val="center"/>
          </w:tcPr>
          <w:p w14:paraId="7BD2C6C9" w14:textId="0207DDCA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Panorámico</w:t>
            </w:r>
          </w:p>
        </w:tc>
        <w:tc>
          <w:tcPr>
            <w:tcW w:w="429" w:type="dxa"/>
            <w:vAlign w:val="center"/>
          </w:tcPr>
          <w:p w14:paraId="6021038E" w14:textId="634B5112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56" w:type="dxa"/>
            <w:vAlign w:val="center"/>
          </w:tcPr>
          <w:p w14:paraId="6D924636" w14:textId="5B720E6E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0" w:type="dxa"/>
            <w:gridSpan w:val="2"/>
            <w:vAlign w:val="center"/>
          </w:tcPr>
          <w:p w14:paraId="1F9C677A" w14:textId="41A08B92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14:paraId="4E3A6F7D" w14:textId="27787C33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a 5</w:t>
            </w:r>
          </w:p>
        </w:tc>
        <w:tc>
          <w:tcPr>
            <w:tcW w:w="1032" w:type="dxa"/>
            <w:vAlign w:val="center"/>
          </w:tcPr>
          <w:p w14:paraId="32D3E2C8" w14:textId="369A3BF9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Diario</w:t>
            </w:r>
          </w:p>
        </w:tc>
        <w:tc>
          <w:tcPr>
            <w:tcW w:w="1106" w:type="dxa"/>
            <w:vAlign w:val="center"/>
          </w:tcPr>
          <w:p w14:paraId="05AFDA5E" w14:textId="08C0B426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06" w:type="dxa"/>
            <w:vAlign w:val="center"/>
          </w:tcPr>
          <w:p w14:paraId="4658F51B" w14:textId="1E3486F7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986188" w:rsidRPr="00CD0301" w14:paraId="18A8D763" w14:textId="77777777" w:rsidTr="00986188">
        <w:trPr>
          <w:trHeight w:val="255"/>
          <w:jc w:val="center"/>
        </w:trPr>
        <w:tc>
          <w:tcPr>
            <w:tcW w:w="4595" w:type="dxa"/>
            <w:shd w:val="clear" w:color="auto" w:fill="auto"/>
            <w:noWrap/>
            <w:vAlign w:val="center"/>
          </w:tcPr>
          <w:p w14:paraId="25E94103" w14:textId="02D44143" w:rsidR="00986188" w:rsidRPr="00986188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US" w:eastAsia="es-PE"/>
              </w:rPr>
            </w:pPr>
            <w:r w:rsidRPr="0098618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Tour a </w:t>
            </w:r>
            <w:proofErr w:type="spellStart"/>
            <w:r w:rsidRPr="0098618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Arraial</w:t>
            </w:r>
            <w:proofErr w:type="spellEnd"/>
            <w:r w:rsidRPr="0098618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do Cabo</w:t>
            </w:r>
          </w:p>
        </w:tc>
        <w:tc>
          <w:tcPr>
            <w:tcW w:w="429" w:type="dxa"/>
            <w:vAlign w:val="center"/>
          </w:tcPr>
          <w:p w14:paraId="006FE417" w14:textId="4717324F" w:rsidR="00986188" w:rsidRPr="00986188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6" w:type="dxa"/>
            <w:vAlign w:val="center"/>
          </w:tcPr>
          <w:p w14:paraId="5F8DEB38" w14:textId="5FF1EB78" w:rsidR="00986188" w:rsidRPr="00986188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0" w:type="dxa"/>
            <w:gridSpan w:val="2"/>
            <w:vAlign w:val="center"/>
          </w:tcPr>
          <w:p w14:paraId="6285AB45" w14:textId="5EE35493" w:rsidR="00986188" w:rsidRPr="00986188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14:paraId="3D0858E6" w14:textId="6C5E43C2" w:rsidR="00986188" w:rsidRPr="00986188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a 3</w:t>
            </w:r>
          </w:p>
        </w:tc>
        <w:tc>
          <w:tcPr>
            <w:tcW w:w="1032" w:type="dxa"/>
            <w:vAlign w:val="center"/>
          </w:tcPr>
          <w:p w14:paraId="04473970" w14:textId="08A3FA83" w:rsidR="00986188" w:rsidRPr="00986188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Diario</w:t>
            </w:r>
          </w:p>
        </w:tc>
        <w:tc>
          <w:tcPr>
            <w:tcW w:w="1106" w:type="dxa"/>
            <w:vAlign w:val="center"/>
          </w:tcPr>
          <w:p w14:paraId="3B7334E9" w14:textId="0FAA71F4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06" w:type="dxa"/>
            <w:vAlign w:val="center"/>
          </w:tcPr>
          <w:p w14:paraId="4DC1A376" w14:textId="3D0400EF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986188" w:rsidRPr="00CD0301" w14:paraId="7F2ECE5B" w14:textId="77777777" w:rsidTr="00986188">
        <w:trPr>
          <w:trHeight w:val="255"/>
          <w:jc w:val="center"/>
        </w:trPr>
        <w:tc>
          <w:tcPr>
            <w:tcW w:w="4595" w:type="dxa"/>
            <w:shd w:val="clear" w:color="auto" w:fill="auto"/>
            <w:noWrap/>
            <w:vAlign w:val="center"/>
          </w:tcPr>
          <w:p w14:paraId="205BAB90" w14:textId="23D867A2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Tour por las playas de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Búzios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Barco</w:t>
            </w:r>
          </w:p>
        </w:tc>
        <w:tc>
          <w:tcPr>
            <w:tcW w:w="429" w:type="dxa"/>
            <w:vAlign w:val="center"/>
          </w:tcPr>
          <w:p w14:paraId="77D1686F" w14:textId="52308084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6" w:type="dxa"/>
            <w:vAlign w:val="center"/>
          </w:tcPr>
          <w:p w14:paraId="37A06236" w14:textId="29BF1E1F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" w:type="dxa"/>
            <w:gridSpan w:val="2"/>
            <w:vAlign w:val="center"/>
          </w:tcPr>
          <w:p w14:paraId="1EE47D13" w14:textId="23F360C2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14:paraId="3E9EF202" w14:textId="5D7C04AC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a 5</w:t>
            </w:r>
          </w:p>
        </w:tc>
        <w:tc>
          <w:tcPr>
            <w:tcW w:w="1032" w:type="dxa"/>
            <w:vAlign w:val="center"/>
          </w:tcPr>
          <w:p w14:paraId="72B701BA" w14:textId="1DD7EB6A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Diario</w:t>
            </w:r>
          </w:p>
        </w:tc>
        <w:tc>
          <w:tcPr>
            <w:tcW w:w="1106" w:type="dxa"/>
            <w:vAlign w:val="center"/>
          </w:tcPr>
          <w:p w14:paraId="71CA35F4" w14:textId="00744A37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06" w:type="dxa"/>
            <w:vAlign w:val="center"/>
          </w:tcPr>
          <w:p w14:paraId="7584B55E" w14:textId="78F186DD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08/02/2025</w:t>
            </w:r>
          </w:p>
        </w:tc>
      </w:tr>
      <w:tr w:rsidR="00986188" w:rsidRPr="00CD0301" w14:paraId="7A9DA54A" w14:textId="77777777" w:rsidTr="00986188">
        <w:trPr>
          <w:trHeight w:val="255"/>
          <w:jc w:val="center"/>
        </w:trPr>
        <w:tc>
          <w:tcPr>
            <w:tcW w:w="4595" w:type="dxa"/>
            <w:shd w:val="clear" w:color="auto" w:fill="auto"/>
            <w:noWrap/>
            <w:vAlign w:val="center"/>
          </w:tcPr>
          <w:p w14:paraId="41AF78F6" w14:textId="400C767B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Tour por las playas de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Búzios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Barco</w:t>
            </w:r>
          </w:p>
        </w:tc>
        <w:tc>
          <w:tcPr>
            <w:tcW w:w="429" w:type="dxa"/>
            <w:vAlign w:val="center"/>
          </w:tcPr>
          <w:p w14:paraId="03C0519C" w14:textId="4AD3AF9E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6" w:type="dxa"/>
            <w:vAlign w:val="center"/>
          </w:tcPr>
          <w:p w14:paraId="040771CB" w14:textId="360522A1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" w:type="dxa"/>
            <w:gridSpan w:val="2"/>
            <w:vAlign w:val="center"/>
          </w:tcPr>
          <w:p w14:paraId="2CA51AFD" w14:textId="7E0E5958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14:paraId="5509361F" w14:textId="24DE49B5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a 5</w:t>
            </w:r>
          </w:p>
        </w:tc>
        <w:tc>
          <w:tcPr>
            <w:tcW w:w="1032" w:type="dxa"/>
            <w:vAlign w:val="center"/>
          </w:tcPr>
          <w:p w14:paraId="5D6E37C6" w14:textId="2099B9E8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Diario</w:t>
            </w:r>
          </w:p>
        </w:tc>
        <w:tc>
          <w:tcPr>
            <w:tcW w:w="1106" w:type="dxa"/>
            <w:vAlign w:val="center"/>
          </w:tcPr>
          <w:p w14:paraId="685E9213" w14:textId="0B2ADA67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11/02/2025</w:t>
            </w:r>
          </w:p>
        </w:tc>
        <w:tc>
          <w:tcPr>
            <w:tcW w:w="1106" w:type="dxa"/>
            <w:vAlign w:val="center"/>
          </w:tcPr>
          <w:p w14:paraId="0F16D95E" w14:textId="2ECE4995" w:rsidR="00986188" w:rsidRPr="00BB760A" w:rsidRDefault="00986188" w:rsidP="00986188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</w:tbl>
    <w:p w14:paraId="05B31C95" w14:textId="435C3ADF" w:rsidR="0082335D" w:rsidRDefault="0082335D" w:rsidP="00EC3989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</w:p>
    <w:p w14:paraId="444B6670" w14:textId="1560729F" w:rsidR="0082335D" w:rsidRDefault="0082335D" w:rsidP="0082335D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COMISIONABLES AL 10%</w:t>
      </w:r>
    </w:p>
    <w:p w14:paraId="3019F5E2" w14:textId="194A6FE5" w:rsidR="0082335D" w:rsidRPr="009022BC" w:rsidRDefault="0082335D" w:rsidP="0082335D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SUJETOS A CAMBIOS SIN PREVIO AVISO</w:t>
      </w:r>
    </w:p>
    <w:p w14:paraId="79ED0D06" w14:textId="77777777" w:rsidR="0082335D" w:rsidRDefault="0082335D">
      <w:pPr>
        <w:spacing w:after="200" w:line="276" w:lineRule="auto"/>
        <w:rPr>
          <w:rFonts w:asciiTheme="minorHAnsi" w:eastAsiaTheme="minorHAnsi" w:hAnsiTheme="minorHAnsi" w:cstheme="minorHAnsi"/>
          <w:b/>
          <w:bCs/>
          <w:lang w:val="es-PE" w:eastAsia="en-US"/>
        </w:rPr>
      </w:pPr>
      <w:r>
        <w:rPr>
          <w:rFonts w:asciiTheme="minorHAnsi" w:eastAsiaTheme="minorHAnsi" w:hAnsiTheme="minorHAnsi" w:cstheme="minorHAnsi"/>
          <w:b/>
          <w:bCs/>
          <w:lang w:val="es-PE" w:eastAsia="en-US"/>
        </w:rPr>
        <w:br w:type="page"/>
      </w:r>
    </w:p>
    <w:p w14:paraId="6BBFF327" w14:textId="6307B18F" w:rsidR="002031C1" w:rsidRPr="002031C1" w:rsidRDefault="00D528AF" w:rsidP="00C349DE">
      <w:pPr>
        <w:spacing w:line="276" w:lineRule="auto"/>
        <w:rPr>
          <w:rFonts w:asciiTheme="minorHAnsi" w:eastAsiaTheme="minorHAnsi" w:hAnsiTheme="minorHAnsi" w:cstheme="minorHAnsi"/>
          <w:b/>
          <w:bCs/>
          <w:lang w:val="es-PE" w:eastAsia="en-US"/>
        </w:rPr>
      </w:pPr>
      <w:r w:rsidRPr="00D528AF">
        <w:rPr>
          <w:rFonts w:asciiTheme="minorHAnsi" w:eastAsiaTheme="minorHAnsi" w:hAnsiTheme="minorHAnsi" w:cstheme="minorHAnsi"/>
          <w:b/>
          <w:bCs/>
          <w:lang w:val="es-PE" w:eastAsia="en-US"/>
        </w:rPr>
        <w:lastRenderedPageBreak/>
        <w:t>TOUR PANORÁMICO</w:t>
      </w:r>
    </w:p>
    <w:p w14:paraId="6C8C8463" w14:textId="23DBB14B" w:rsidR="00E92C1F" w:rsidRDefault="00D528AF" w:rsidP="00C349DE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Visita a las principales playas de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Búzios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a bordo de un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trolley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bus, vehículo totalmente adaptado con techo y abierto en las laterales, permitiendo una vista única de las bellísimas playas y exóticos lugares. El guía especializado, acompaña a los visitantes contando historias y datos geográficos de la península en general. El tour recorre 12 playas, 02 miradores y realiza paradas para sacar fotos y disfrutar de algunas de las playas.</w:t>
      </w:r>
    </w:p>
    <w:p w14:paraId="11CA1550" w14:textId="6D4E9E35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Salidas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: </w:t>
      </w: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Mañana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</w:t>
      </w: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Tarde</w:t>
      </w:r>
    </w:p>
    <w:p w14:paraId="04C4E3EB" w14:textId="5A52C011" w:rsidR="00E92C1F" w:rsidRPr="00D528A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Incluye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: </w:t>
      </w:r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Trolley</w:t>
      </w:r>
      <w:r w:rsidR="00D528AF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, </w:t>
      </w:r>
      <w:proofErr w:type="gramStart"/>
      <w:r w:rsidRPr="00D528AF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Pick</w:t>
      </w:r>
      <w:proofErr w:type="gramEnd"/>
      <w:r w:rsidRPr="00D528AF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up y Drop off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en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el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Hotel</w:t>
      </w:r>
    </w:p>
    <w:p w14:paraId="12083648" w14:textId="1AF4299C" w:rsidR="00E92C1F" w:rsidRPr="00E92C1F" w:rsidRDefault="00E92C1F" w:rsidP="00D528A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Perfil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: </w:t>
      </w:r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Sol y Playa</w:t>
      </w:r>
      <w:r w:rsid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</w:t>
      </w:r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Histórico</w:t>
      </w:r>
    </w:p>
    <w:p w14:paraId="0E7D2821" w14:textId="68BE73BA" w:rsid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Duración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: </w:t>
      </w: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2 Horas</w:t>
      </w:r>
      <w:r w:rsidR="00172019" w:rsidRPr="00172019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cr/>
      </w:r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-Incluye traslado desde/hasta los hoteles, excepto el hotel Apa Pau Brasil.</w:t>
      </w:r>
    </w:p>
    <w:p w14:paraId="606D4DA5" w14:textId="77777777" w:rsid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16D60CB9" w14:textId="40652AE7" w:rsidR="001E3B7F" w:rsidRDefault="00D528A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D528AF">
        <w:rPr>
          <w:rFonts w:asciiTheme="minorHAnsi" w:eastAsiaTheme="minorHAnsi" w:hAnsiTheme="minorHAnsi" w:cstheme="minorHAnsi"/>
          <w:b/>
          <w:bCs/>
          <w:lang w:val="es-PE" w:eastAsia="en-US"/>
        </w:rPr>
        <w:t>TOUR A ARRAIAL DO CABO</w:t>
      </w:r>
      <w:r w:rsidR="00E92C1F" w:rsidRPr="00172019">
        <w:rPr>
          <w:rFonts w:asciiTheme="minorHAnsi" w:eastAsiaTheme="minorHAnsi" w:hAnsiTheme="minorHAnsi" w:cstheme="minorHAnsi"/>
          <w:b/>
          <w:bCs/>
          <w:lang w:val="es-PE" w:eastAsia="en-US"/>
        </w:rPr>
        <w:cr/>
      </w:r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Salida del hotel de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Buzios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hasta el muelle de la ciudad de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Arraial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do Cabo, localizada a 38 km hacia el norte. Desde allí se toma el barco para conocer las principales playas y puntos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turisticos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: Praia do Farol, estatua de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Nossa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Senhora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Boqueirão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, Piedra del Gorila y Gruta Azul. Incluye almuerzo estilo buffet, bebidas y postres no incluidos. Regreso al hotel.</w:t>
      </w:r>
    </w:p>
    <w:p w14:paraId="360C8A7D" w14:textId="042BAC59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Salidas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: </w:t>
      </w: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Mañana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</w:t>
      </w:r>
    </w:p>
    <w:p w14:paraId="1A29B05C" w14:textId="700055D1" w:rsidR="00E92C1F" w:rsidRPr="00D528AF" w:rsidRDefault="00E92C1F" w:rsidP="00D528AF">
      <w:pPr>
        <w:jc w:val="both"/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</w:pPr>
      <w:r w:rsidRPr="00D528AF"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  <w:t xml:space="preserve">Incluye: </w:t>
      </w:r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  <w:t xml:space="preserve">Pick up y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  <w:t>Drop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  <w:t xml:space="preserve"> off en el Hotel</w:t>
      </w:r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  <w:t xml:space="preserve">, </w:t>
      </w:r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  <w:t>Almuerzo</w:t>
      </w:r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  <w:t xml:space="preserve">, </w:t>
      </w:r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  <w:t>Barco</w:t>
      </w:r>
    </w:p>
    <w:p w14:paraId="4C5F6FD2" w14:textId="78BEABC4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Perfil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: </w:t>
      </w:r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Sol y Playa</w:t>
      </w:r>
    </w:p>
    <w:p w14:paraId="1A39F1EC" w14:textId="77777777" w:rsidR="00D528AF" w:rsidRPr="00D528AF" w:rsidRDefault="00E92C1F" w:rsidP="00D528A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Duración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: </w:t>
      </w:r>
      <w:r w:rsid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8</w:t>
      </w: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Horas</w:t>
      </w:r>
      <w:r w:rsidRPr="00172019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cr/>
      </w:r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-El pick up y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drop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off es realizado en los hoteles o posadas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Búzios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:  Centro, Brava, João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Fernandes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Ferradura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Playa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Armação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Geribá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Tucuns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Manguinhos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y Playa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Tartaruga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.</w:t>
      </w:r>
    </w:p>
    <w:p w14:paraId="3EBA7DEC" w14:textId="3C02A7F4" w:rsidR="00E92C1F" w:rsidRDefault="00D528AF" w:rsidP="00D528A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-Es obligatorio el pago de una tasa ambiental para el acceso al área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ecologica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de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Arraial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do Cabo.</w:t>
      </w:r>
    </w:p>
    <w:p w14:paraId="2C6A62DF" w14:textId="77777777" w:rsidR="002031C1" w:rsidRDefault="002031C1" w:rsidP="002031C1">
      <w:pPr>
        <w:jc w:val="both"/>
        <w:rPr>
          <w:rFonts w:asciiTheme="minorHAnsi" w:eastAsiaTheme="minorHAnsi" w:hAnsiTheme="minorHAnsi" w:cstheme="minorHAnsi"/>
          <w:b/>
          <w:bCs/>
          <w:lang w:val="es-PE" w:eastAsia="en-US"/>
        </w:rPr>
      </w:pPr>
    </w:p>
    <w:p w14:paraId="5A9A7BB9" w14:textId="512AA124" w:rsidR="002031C1" w:rsidRPr="002031C1" w:rsidRDefault="00D528AF" w:rsidP="002031C1">
      <w:pPr>
        <w:jc w:val="both"/>
        <w:rPr>
          <w:rFonts w:asciiTheme="minorHAnsi" w:eastAsiaTheme="minorHAnsi" w:hAnsiTheme="minorHAnsi" w:cstheme="minorHAnsi"/>
          <w:b/>
          <w:bCs/>
          <w:lang w:val="es-PE" w:eastAsia="en-US"/>
        </w:rPr>
      </w:pPr>
      <w:r w:rsidRPr="00D528AF">
        <w:rPr>
          <w:rFonts w:asciiTheme="minorHAnsi" w:eastAsiaTheme="minorHAnsi" w:hAnsiTheme="minorHAnsi" w:cstheme="minorHAnsi"/>
          <w:b/>
          <w:bCs/>
          <w:lang w:val="es-PE" w:eastAsia="en-US"/>
        </w:rPr>
        <w:t>TOUR POR LAS PLAYAS DE BÚZIOS EN BARCO</w:t>
      </w:r>
    </w:p>
    <w:p w14:paraId="5C467769" w14:textId="44E11DE0" w:rsidR="00C47FAE" w:rsidRDefault="00D528AF" w:rsidP="00C47FAE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Salida desde el hotel hacia el muelle, allí se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incia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el paseo en barco,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passando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por 12 playas y 2 islas: Praia da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Armação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Ilha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do Caboclo, Orla Bardot, Praia dos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Ossos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Praia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Azeda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Praia da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Azedinha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Praia de João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Fernandes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Praia de João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Fernandinho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Ilha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Branca,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Ilha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Feia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Praia da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Tartaruga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Praia da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Tartaruguinha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,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</w:t>
      </w:r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Praia das </w:t>
      </w:r>
      <w:proofErr w:type="spellStart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Virgens</w:t>
      </w:r>
      <w:proofErr w:type="spellEnd"/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,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</w:t>
      </w:r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Praia dos Amores, Praia do Canto. Con paradas en algunas de ellas para baño. Regreso al hotel.</w:t>
      </w:r>
    </w:p>
    <w:p w14:paraId="35D05C0D" w14:textId="2994DDEE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Salidas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: </w:t>
      </w: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Mañana</w:t>
      </w:r>
    </w:p>
    <w:p w14:paraId="15683677" w14:textId="398366B4" w:rsidR="00E92C1F" w:rsidRPr="004B5FEC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</w:pPr>
      <w:r w:rsidRPr="004B5FEC"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  <w:t xml:space="preserve">Incluye: </w:t>
      </w:r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  <w:t>Barco</w:t>
      </w:r>
      <w:r w:rsidR="00D528AF"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  <w:t xml:space="preserve">, </w:t>
      </w:r>
      <w:r w:rsidRPr="004B5FEC"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  <w:t xml:space="preserve">Pick up y </w:t>
      </w:r>
      <w:proofErr w:type="spellStart"/>
      <w:r w:rsidRPr="004B5FEC"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  <w:t>Drop</w:t>
      </w:r>
      <w:proofErr w:type="spellEnd"/>
      <w:r w:rsidRPr="004B5FEC">
        <w:rPr>
          <w:rFonts w:asciiTheme="minorHAnsi" w:eastAsiaTheme="minorHAnsi" w:hAnsiTheme="minorHAnsi" w:cstheme="minorHAnsi"/>
          <w:sz w:val="20"/>
          <w:szCs w:val="20"/>
          <w:lang w:val="es-ES" w:eastAsia="en-US"/>
        </w:rPr>
        <w:t xml:space="preserve"> off en el Hotel</w:t>
      </w:r>
    </w:p>
    <w:p w14:paraId="59FE419B" w14:textId="7556003A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Perfil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: </w:t>
      </w:r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Sol y Playa</w:t>
      </w:r>
    </w:p>
    <w:p w14:paraId="0B0F5C9B" w14:textId="77777777" w:rsidR="00D528AF" w:rsidRPr="00D528AF" w:rsidRDefault="00E92C1F" w:rsidP="00D528A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Duración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: 4</w:t>
      </w: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Horas</w:t>
      </w:r>
      <w:r w:rsidRPr="00172019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cr/>
      </w:r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-El pick up y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drop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off es realizado en los hoteles o posadas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Búzios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: Centro, Brava, João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Fernandes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Ferradura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Playa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Armação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Manguinhos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y Playa </w:t>
      </w:r>
      <w:proofErr w:type="spellStart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Tartaruga</w:t>
      </w:r>
      <w:proofErr w:type="spellEnd"/>
      <w:r w:rsidR="00D528AF"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excepto el hotel Apa Pau Brasil. </w:t>
      </w:r>
    </w:p>
    <w:p w14:paraId="67606D90" w14:textId="77777777" w:rsidR="00D528AF" w:rsidRPr="00D528AF" w:rsidRDefault="00D528AF" w:rsidP="00D528A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-Importante:</w:t>
      </w:r>
    </w:p>
    <w:p w14:paraId="3CBE784D" w14:textId="7958238C" w:rsidR="00E92C1F" w:rsidRDefault="00D528AF" w:rsidP="00D528A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D528A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El tour puede ser cancelado sin previo aviso debido a las condiciones climáticas.</w:t>
      </w:r>
    </w:p>
    <w:p w14:paraId="2598035A" w14:textId="77777777" w:rsidR="00E92C1F" w:rsidRDefault="00E92C1F" w:rsidP="00C47FAE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1973932A" w14:textId="77777777" w:rsidR="00986188" w:rsidRDefault="00986188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br w:type="page"/>
      </w:r>
    </w:p>
    <w:p w14:paraId="72CEA1E9" w14:textId="6ECF155D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lastRenderedPageBreak/>
        <w:t>Estas condiciones son la base de nuestra política comercial y operativa.</w:t>
      </w:r>
    </w:p>
    <w:p w14:paraId="7C266931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Deben ser del conocimiento de todos los involucrados con las áreas de productos, ventas y operaciones.</w:t>
      </w:r>
    </w:p>
    <w:p w14:paraId="689E7F40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También deben ser consideradas en publicaciones y retransmitidas al pasajero.</w:t>
      </w:r>
    </w:p>
    <w:p w14:paraId="23849D3B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3190B840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TOURS EN REGULAR</w:t>
      </w:r>
    </w:p>
    <w:p w14:paraId="17F94499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Son servicios compartidos con otras personas, con frecuencia, horarios y condiciones menos flexibles que una opción en privado.</w:t>
      </w:r>
    </w:p>
    <w:p w14:paraId="50C950C9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562D197E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Vehículos:</w:t>
      </w:r>
    </w:p>
    <w:p w14:paraId="1B37D4E3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El tipo de vehículo varía según la cantidad de pasajeros pudiendo ser realizado en coche sedan, 4x4, microbús o bus.</w:t>
      </w:r>
    </w:p>
    <w:p w14:paraId="47EEC156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2D7BD4EA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Importante:</w:t>
      </w:r>
    </w:p>
    <w:p w14:paraId="02A3D23A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fecha y horario de los tours regulares confirmados a través de Brasil Express o de la mesa operativa de Infinitas Travel, pueden tener alteración ya que la confirmación definitiva del día y horario se hace en destino.</w:t>
      </w:r>
    </w:p>
    <w:p w14:paraId="61C4BDE8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53B64805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Pickup y </w:t>
      </w:r>
      <w:proofErr w:type="spellStart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Dropoff</w:t>
      </w:r>
      <w:proofErr w:type="spellEnd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:</w:t>
      </w:r>
    </w:p>
    <w:p w14:paraId="12F5D763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 Es importante considerar que se realizan paradas para embarque/desembarque de pasajeros en los hoteles. - Las paradas varían según la cantidad/localización de hoteles de los pasajeros.</w:t>
      </w:r>
    </w:p>
    <w:p w14:paraId="7C54B632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 El horario de pick up es referencial, ya que se realiza la búsqueda de pasajeros en otros hoteles, pudiendo ocasionar diferencias en el horario previamente informado.</w:t>
      </w:r>
    </w:p>
    <w:p w14:paraId="58DE9612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 La fecha y horario de los tours son determinados por nuestro corresponsal e informados al pasajero al llegar al destino.</w:t>
      </w:r>
    </w:p>
    <w:p w14:paraId="6E301EC2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- Si el pasajero no tiene traslado de llegada contratado y durante este día no recibe una llamada o notificación, solicitamos orientar a los pasajeros a contactarse con el </w:t>
      </w:r>
      <w:proofErr w:type="spellStart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correponsal</w:t>
      </w:r>
      <w:proofErr w:type="spellEnd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local a los teléfonos indicados en el </w:t>
      </w:r>
      <w:proofErr w:type="spellStart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voucher</w:t>
      </w:r>
      <w:proofErr w:type="spellEnd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. En el caso que no logren comunicarse, deberán contactarse con Infinitas Travel en el horario comercial o de guardia.</w:t>
      </w:r>
    </w:p>
    <w:p w14:paraId="4718D9BC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-El pasajero, 10 min antes del horario combinado debe aguardar en un área visible de la recepción o lobby del hotel.</w:t>
      </w:r>
    </w:p>
    <w:p w14:paraId="1F65D272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20472E64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 Idioma:</w:t>
      </w:r>
    </w:p>
    <w:p w14:paraId="65CB7709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El idioma del guía es informado en la tarifa y el del chofer es siempre portugués.</w:t>
      </w:r>
    </w:p>
    <w:p w14:paraId="49A283C3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</w:t>
      </w:r>
    </w:p>
    <w:p w14:paraId="7AA5B477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42093743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TOURS EN PRIVADO</w:t>
      </w:r>
    </w:p>
    <w:p w14:paraId="7699CCE5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 Son servicios diferenciados, con más flexibilidad y con opción de ser armados y planificados de acuerdo a la necesidad del pasajero.</w:t>
      </w:r>
    </w:p>
    <w:p w14:paraId="055658F1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5C9ED0D1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53BDD5C4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TOURS REGULARES Y PRIVADOS</w:t>
      </w:r>
    </w:p>
    <w:p w14:paraId="34BE9300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Los tours no incluyen los siguientes servicios, salvo sea informado:</w:t>
      </w:r>
    </w:p>
    <w:p w14:paraId="0E1A35D4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Comida</w:t>
      </w:r>
    </w:p>
    <w:p w14:paraId="1E8FBCCA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Bebidas</w:t>
      </w:r>
    </w:p>
    <w:p w14:paraId="0B4A62C2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Tickets de ingreso a iglesias, fuertes, museos, parques de entretenimiento, parques ecológicos y espectáculos.</w:t>
      </w:r>
    </w:p>
    <w:p w14:paraId="3FBB69FE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13DE13FC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Fechas Especiales:</w:t>
      </w:r>
    </w:p>
    <w:p w14:paraId="49B174CD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- Carnaval, Navidad, </w:t>
      </w:r>
      <w:proofErr w:type="spellStart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Reveillon</w:t>
      </w:r>
      <w:proofErr w:type="spellEnd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, feriados y eventos especiales, requieren de una operatoria diferenciada en algunos destinos.</w:t>
      </w:r>
    </w:p>
    <w:p w14:paraId="37DAB68A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- Consulte el ícono de fechas especiales de Carnaval o </w:t>
      </w:r>
      <w:proofErr w:type="spellStart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Reveillon</w:t>
      </w:r>
      <w:proofErr w:type="spellEnd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, En caso de no estar disponible consulte a nuestro ejecutivo de cuentas.</w:t>
      </w:r>
    </w:p>
    <w:p w14:paraId="5C998C58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 Para los demás periodos, caso haya alguna situación, será informado en la confirmación de la reserva.</w:t>
      </w:r>
    </w:p>
    <w:p w14:paraId="09A9FF5D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59B63BC5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Condiciones climáticas:</w:t>
      </w:r>
    </w:p>
    <w:p w14:paraId="3F1FDC1E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- Algunos tours son </w:t>
      </w:r>
      <w:proofErr w:type="spellStart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suceptibles</w:t>
      </w:r>
      <w:proofErr w:type="spellEnd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a la condición climática, pudiendo haber cancelaciones o alteraciones de fecha u horario.</w:t>
      </w:r>
    </w:p>
    <w:p w14:paraId="444C45C9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lastRenderedPageBreak/>
        <w:t>- En el caso de postergación de día y el pasajero no disponga de fecha disponible para realizarlo, se hará el reintegro total, a ser realizado a la empresa y no al pasajero.</w:t>
      </w:r>
    </w:p>
    <w:p w14:paraId="3D1E1686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4652D8BD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Sobre horario:</w:t>
      </w:r>
    </w:p>
    <w:p w14:paraId="73519E21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- En el caso haya un retraso superior a 15 minutos en la búsqueda, es de suma importancia que orienten a los pasajeros a </w:t>
      </w:r>
      <w:proofErr w:type="spellStart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contacrse</w:t>
      </w:r>
      <w:proofErr w:type="spellEnd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al teléfono que figura en el </w:t>
      </w:r>
      <w:proofErr w:type="spellStart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voucher</w:t>
      </w:r>
      <w:proofErr w:type="spellEnd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o comunicarse con la oficina de INFINITAS TRAVEL durante el horario comercial o fuera del mismo al teléfono de guardia.</w:t>
      </w:r>
    </w:p>
    <w:p w14:paraId="1D2C3F2B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45800CBE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Documentación:</w:t>
      </w:r>
    </w:p>
    <w:p w14:paraId="5C75B0BC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 Para los traslados intermunicipales o inter estaduales por la disposición de ley DETRO, los pasajeros deben obligatoriamente informar nombre completo, número de pasaporte o de identidad.</w:t>
      </w:r>
    </w:p>
    <w:p w14:paraId="2A0A02BA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 Esta información debe ser enviada con una anticipación de hasta 72 horas antes, ya que debe ser enviada por Infinitas Travel previamente al servicio de la entidad controladora.</w:t>
      </w:r>
    </w:p>
    <w:p w14:paraId="5D1758A9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 En caso de que Infinitas Travel no reciba esta información a tiempo, el incumplimiento de esta norma puede generar multa, que será trasladada a su empresa.</w:t>
      </w:r>
    </w:p>
    <w:p w14:paraId="63B122FC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1D98045A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Infinitas no se responsabiliza por:</w:t>
      </w:r>
    </w:p>
    <w:p w14:paraId="6BEBAC43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 Objetos olvidados en el vehículo.</w:t>
      </w:r>
    </w:p>
    <w:p w14:paraId="4B3C6FB0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68959BC3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Accesibilidad:</w:t>
      </w:r>
    </w:p>
    <w:p w14:paraId="4E856619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 La mayoría de servicios no cuentan con una estructura necesaria y adecuada para atender a pasajeros con necesidades especiales. En ese caso debe consultar la posibilidad y disponibilidad para realizarlo en privado.</w:t>
      </w:r>
    </w:p>
    <w:p w14:paraId="6EAABA40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14:paraId="26B81C0B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Política de menores:</w:t>
      </w:r>
    </w:p>
    <w:p w14:paraId="00188FF7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- Como criterio utilizamos la edad completa del menor. Ejemplo si la gratuidad es informada hasta 02 años significa que ese menor no pagará hasta que </w:t>
      </w:r>
      <w:proofErr w:type="spellStart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el</w:t>
      </w:r>
      <w:proofErr w:type="spellEnd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tenga 02 años y 11 meses.</w:t>
      </w:r>
    </w:p>
    <w:p w14:paraId="4957B286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 La gratuidad del menor, no implica la garantía del asiento.</w:t>
      </w:r>
    </w:p>
    <w:p w14:paraId="44689692" w14:textId="77777777" w:rsidR="00E92C1F" w:rsidRP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- Generalmente en tours privados no aplica política de menores, en el caso eventual que incluya estará identificado en las tarifas.</w:t>
      </w:r>
    </w:p>
    <w:p w14:paraId="7B6548FC" w14:textId="77777777" w:rsidR="00E92C1F" w:rsidRDefault="00E92C1F" w:rsidP="00E92C1F">
      <w:pPr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- En el caso que la información sobre la edad de los menores registrada en la reserva, no sea compatible con la documentación </w:t>
      </w:r>
      <w:proofErr w:type="spellStart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exibida</w:t>
      </w:r>
      <w:proofErr w:type="spellEnd"/>
      <w:r w:rsidRPr="00E92C1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en la prestación del servicio, será cobrado de forma directa al pasajero el valor adicional correspondiente.</w:t>
      </w:r>
    </w:p>
    <w:p w14:paraId="448F15B9" w14:textId="39AE67BD" w:rsidR="00004233" w:rsidRPr="008A0AF2" w:rsidRDefault="00004233" w:rsidP="00E92C1F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</w:p>
    <w:sectPr w:rsidR="00004233" w:rsidRPr="008A0AF2" w:rsidSect="002440B2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4FAC" w14:textId="77777777" w:rsidR="00174EE8" w:rsidRDefault="00174EE8" w:rsidP="008341EF">
      <w:r>
        <w:separator/>
      </w:r>
    </w:p>
  </w:endnote>
  <w:endnote w:type="continuationSeparator" w:id="0">
    <w:p w14:paraId="5D386398" w14:textId="77777777" w:rsidR="00174EE8" w:rsidRDefault="00174EE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B5DB" w14:textId="71D99834" w:rsidR="00603A74" w:rsidRPr="00603A74" w:rsidRDefault="00603A74" w:rsidP="00603A74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603A74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53445EE2" w14:textId="15AB90AA" w:rsidR="009022BC" w:rsidRPr="00603A74" w:rsidRDefault="00603A74" w:rsidP="00603A74">
    <w:pPr>
      <w:pStyle w:val="Piedepgina"/>
      <w:jc w:val="center"/>
      <w:rPr>
        <w:rStyle w:val="Hipervnculo"/>
        <w:color w:val="auto"/>
        <w:u w:val="none"/>
      </w:rPr>
    </w:pPr>
    <w:r w:rsidRPr="00603A74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E33C" w14:textId="77777777" w:rsidR="00174EE8" w:rsidRDefault="00174EE8" w:rsidP="008341EF">
      <w:r>
        <w:separator/>
      </w:r>
    </w:p>
  </w:footnote>
  <w:footnote w:type="continuationSeparator" w:id="0">
    <w:p w14:paraId="1C8B6668" w14:textId="77777777" w:rsidR="00174EE8" w:rsidRDefault="00174EE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1B7E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7F1A39BA" wp14:editId="2C2586D6">
          <wp:extent cx="1562100" cy="56238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00337" cy="5761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22E6"/>
    <w:multiLevelType w:val="hybridMultilevel"/>
    <w:tmpl w:val="2480C5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A0C91"/>
    <w:multiLevelType w:val="hybridMultilevel"/>
    <w:tmpl w:val="8C02BA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3"/>
  </w:num>
  <w:num w:numId="5">
    <w:abstractNumId w:val="7"/>
  </w:num>
  <w:num w:numId="6">
    <w:abstractNumId w:val="1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3"/>
  </w:num>
  <w:num w:numId="12">
    <w:abstractNumId w:val="2"/>
  </w:num>
  <w:num w:numId="13">
    <w:abstractNumId w:val="10"/>
  </w:num>
  <w:num w:numId="14">
    <w:abstractNumId w:val="0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46D"/>
    <w:rsid w:val="00001D57"/>
    <w:rsid w:val="00004233"/>
    <w:rsid w:val="00025B99"/>
    <w:rsid w:val="000326BE"/>
    <w:rsid w:val="00035774"/>
    <w:rsid w:val="00036481"/>
    <w:rsid w:val="0004653C"/>
    <w:rsid w:val="00046A9D"/>
    <w:rsid w:val="00057BE2"/>
    <w:rsid w:val="00060B3C"/>
    <w:rsid w:val="0007535C"/>
    <w:rsid w:val="00080842"/>
    <w:rsid w:val="00095CF2"/>
    <w:rsid w:val="00097960"/>
    <w:rsid w:val="000A0966"/>
    <w:rsid w:val="000A388E"/>
    <w:rsid w:val="000A55F9"/>
    <w:rsid w:val="000A60FF"/>
    <w:rsid w:val="000C15CB"/>
    <w:rsid w:val="000C3C72"/>
    <w:rsid w:val="000D0314"/>
    <w:rsid w:val="000D3528"/>
    <w:rsid w:val="000D3767"/>
    <w:rsid w:val="000D6719"/>
    <w:rsid w:val="000E3E5B"/>
    <w:rsid w:val="000F041B"/>
    <w:rsid w:val="000F331D"/>
    <w:rsid w:val="00112682"/>
    <w:rsid w:val="001156A1"/>
    <w:rsid w:val="00116706"/>
    <w:rsid w:val="00130F40"/>
    <w:rsid w:val="00131F50"/>
    <w:rsid w:val="0013508E"/>
    <w:rsid w:val="00142ED6"/>
    <w:rsid w:val="00157552"/>
    <w:rsid w:val="00161AC4"/>
    <w:rsid w:val="00167427"/>
    <w:rsid w:val="00172019"/>
    <w:rsid w:val="00174EE8"/>
    <w:rsid w:val="00177B47"/>
    <w:rsid w:val="00186254"/>
    <w:rsid w:val="00195C55"/>
    <w:rsid w:val="00196B05"/>
    <w:rsid w:val="001D37E6"/>
    <w:rsid w:val="001D4BD4"/>
    <w:rsid w:val="001E3B7F"/>
    <w:rsid w:val="001F16A7"/>
    <w:rsid w:val="001F42D3"/>
    <w:rsid w:val="001F5D9E"/>
    <w:rsid w:val="001F6F07"/>
    <w:rsid w:val="002031C1"/>
    <w:rsid w:val="00203AE6"/>
    <w:rsid w:val="0020423A"/>
    <w:rsid w:val="00212C5B"/>
    <w:rsid w:val="00216E58"/>
    <w:rsid w:val="00224DA9"/>
    <w:rsid w:val="00231E2A"/>
    <w:rsid w:val="002346FB"/>
    <w:rsid w:val="002375BF"/>
    <w:rsid w:val="00241713"/>
    <w:rsid w:val="002440B2"/>
    <w:rsid w:val="00252789"/>
    <w:rsid w:val="002663F8"/>
    <w:rsid w:val="002670AF"/>
    <w:rsid w:val="002712A8"/>
    <w:rsid w:val="00275FC8"/>
    <w:rsid w:val="00285C08"/>
    <w:rsid w:val="0029520A"/>
    <w:rsid w:val="002A1EF9"/>
    <w:rsid w:val="002B3998"/>
    <w:rsid w:val="002C34D4"/>
    <w:rsid w:val="002D6965"/>
    <w:rsid w:val="002F096C"/>
    <w:rsid w:val="003051AE"/>
    <w:rsid w:val="00307021"/>
    <w:rsid w:val="00331536"/>
    <w:rsid w:val="0033573A"/>
    <w:rsid w:val="00363588"/>
    <w:rsid w:val="00376B48"/>
    <w:rsid w:val="00395902"/>
    <w:rsid w:val="003A4441"/>
    <w:rsid w:val="003B3425"/>
    <w:rsid w:val="003B7F8F"/>
    <w:rsid w:val="003C3774"/>
    <w:rsid w:val="003D5595"/>
    <w:rsid w:val="003D6CD7"/>
    <w:rsid w:val="003D6F92"/>
    <w:rsid w:val="003E23E3"/>
    <w:rsid w:val="003F1681"/>
    <w:rsid w:val="004074C4"/>
    <w:rsid w:val="004112A5"/>
    <w:rsid w:val="004117DC"/>
    <w:rsid w:val="004148A3"/>
    <w:rsid w:val="00414B95"/>
    <w:rsid w:val="00420921"/>
    <w:rsid w:val="0042223B"/>
    <w:rsid w:val="004416A8"/>
    <w:rsid w:val="00445111"/>
    <w:rsid w:val="00446321"/>
    <w:rsid w:val="00453442"/>
    <w:rsid w:val="00455FDA"/>
    <w:rsid w:val="0046002B"/>
    <w:rsid w:val="00463C61"/>
    <w:rsid w:val="00470EA4"/>
    <w:rsid w:val="00485693"/>
    <w:rsid w:val="00487651"/>
    <w:rsid w:val="0049352E"/>
    <w:rsid w:val="004B416D"/>
    <w:rsid w:val="004B5FEC"/>
    <w:rsid w:val="004B66AA"/>
    <w:rsid w:val="004C04D6"/>
    <w:rsid w:val="004C0518"/>
    <w:rsid w:val="004C7BB1"/>
    <w:rsid w:val="004D0226"/>
    <w:rsid w:val="004E54E1"/>
    <w:rsid w:val="004F37E5"/>
    <w:rsid w:val="004F3ED3"/>
    <w:rsid w:val="004F5508"/>
    <w:rsid w:val="004F75C7"/>
    <w:rsid w:val="005012BC"/>
    <w:rsid w:val="00501519"/>
    <w:rsid w:val="00503259"/>
    <w:rsid w:val="005217E0"/>
    <w:rsid w:val="005309B8"/>
    <w:rsid w:val="00531143"/>
    <w:rsid w:val="005726CE"/>
    <w:rsid w:val="005767FF"/>
    <w:rsid w:val="005843F4"/>
    <w:rsid w:val="00590AAA"/>
    <w:rsid w:val="005970F7"/>
    <w:rsid w:val="005A1FC4"/>
    <w:rsid w:val="005B242F"/>
    <w:rsid w:val="005B444F"/>
    <w:rsid w:val="005C071E"/>
    <w:rsid w:val="005D3DA7"/>
    <w:rsid w:val="005D5CE7"/>
    <w:rsid w:val="005E6598"/>
    <w:rsid w:val="005F6EF6"/>
    <w:rsid w:val="00600A2E"/>
    <w:rsid w:val="00603A74"/>
    <w:rsid w:val="00604952"/>
    <w:rsid w:val="00604BCE"/>
    <w:rsid w:val="00615E6E"/>
    <w:rsid w:val="006321A4"/>
    <w:rsid w:val="006374BD"/>
    <w:rsid w:val="006379BF"/>
    <w:rsid w:val="00652962"/>
    <w:rsid w:val="00665980"/>
    <w:rsid w:val="00667D6A"/>
    <w:rsid w:val="00670D4C"/>
    <w:rsid w:val="00680137"/>
    <w:rsid w:val="00686AE7"/>
    <w:rsid w:val="00691FBD"/>
    <w:rsid w:val="00696B35"/>
    <w:rsid w:val="006974F9"/>
    <w:rsid w:val="006A3CAF"/>
    <w:rsid w:val="006B06EC"/>
    <w:rsid w:val="006B5603"/>
    <w:rsid w:val="006C142C"/>
    <w:rsid w:val="006D5F2B"/>
    <w:rsid w:val="006F3377"/>
    <w:rsid w:val="00714088"/>
    <w:rsid w:val="00717A68"/>
    <w:rsid w:val="007268B3"/>
    <w:rsid w:val="0072691A"/>
    <w:rsid w:val="0074158C"/>
    <w:rsid w:val="00752CAE"/>
    <w:rsid w:val="00756F7A"/>
    <w:rsid w:val="00765C33"/>
    <w:rsid w:val="00773FD8"/>
    <w:rsid w:val="007810EA"/>
    <w:rsid w:val="00781A9C"/>
    <w:rsid w:val="00786FD1"/>
    <w:rsid w:val="007915E6"/>
    <w:rsid w:val="007A74D6"/>
    <w:rsid w:val="007B1EAE"/>
    <w:rsid w:val="007B5988"/>
    <w:rsid w:val="007B7769"/>
    <w:rsid w:val="007C3664"/>
    <w:rsid w:val="007D0012"/>
    <w:rsid w:val="007D1F10"/>
    <w:rsid w:val="007E2FCE"/>
    <w:rsid w:val="007E6AC9"/>
    <w:rsid w:val="007F5C5E"/>
    <w:rsid w:val="00803661"/>
    <w:rsid w:val="00815B2C"/>
    <w:rsid w:val="0082097D"/>
    <w:rsid w:val="00822D91"/>
    <w:rsid w:val="0082335D"/>
    <w:rsid w:val="00827312"/>
    <w:rsid w:val="008341EF"/>
    <w:rsid w:val="00834D0D"/>
    <w:rsid w:val="0083547F"/>
    <w:rsid w:val="00841349"/>
    <w:rsid w:val="0084453D"/>
    <w:rsid w:val="0085232B"/>
    <w:rsid w:val="00854F6D"/>
    <w:rsid w:val="00862B98"/>
    <w:rsid w:val="00865066"/>
    <w:rsid w:val="0087245F"/>
    <w:rsid w:val="00875FF3"/>
    <w:rsid w:val="00883A02"/>
    <w:rsid w:val="008A013E"/>
    <w:rsid w:val="008A0AF2"/>
    <w:rsid w:val="008B1D6E"/>
    <w:rsid w:val="008B3DC2"/>
    <w:rsid w:val="008C48C7"/>
    <w:rsid w:val="008C6062"/>
    <w:rsid w:val="008E31B6"/>
    <w:rsid w:val="009022BC"/>
    <w:rsid w:val="00905837"/>
    <w:rsid w:val="009260E0"/>
    <w:rsid w:val="009407AA"/>
    <w:rsid w:val="00943820"/>
    <w:rsid w:val="00943E79"/>
    <w:rsid w:val="009453BD"/>
    <w:rsid w:val="00951A67"/>
    <w:rsid w:val="00963E48"/>
    <w:rsid w:val="0097251E"/>
    <w:rsid w:val="009832C7"/>
    <w:rsid w:val="00984500"/>
    <w:rsid w:val="00986188"/>
    <w:rsid w:val="00993ADF"/>
    <w:rsid w:val="009A1F18"/>
    <w:rsid w:val="009C3228"/>
    <w:rsid w:val="009D1F10"/>
    <w:rsid w:val="00A07950"/>
    <w:rsid w:val="00A119B0"/>
    <w:rsid w:val="00A11C01"/>
    <w:rsid w:val="00A2138D"/>
    <w:rsid w:val="00A351DF"/>
    <w:rsid w:val="00A414AE"/>
    <w:rsid w:val="00A436B2"/>
    <w:rsid w:val="00A57DB8"/>
    <w:rsid w:val="00A62A7B"/>
    <w:rsid w:val="00A67E21"/>
    <w:rsid w:val="00A71582"/>
    <w:rsid w:val="00A74BBF"/>
    <w:rsid w:val="00AA5573"/>
    <w:rsid w:val="00AA6EEC"/>
    <w:rsid w:val="00AB2765"/>
    <w:rsid w:val="00AC6671"/>
    <w:rsid w:val="00AD290F"/>
    <w:rsid w:val="00AD31AA"/>
    <w:rsid w:val="00AD636C"/>
    <w:rsid w:val="00AE0440"/>
    <w:rsid w:val="00AE0493"/>
    <w:rsid w:val="00AE6CFD"/>
    <w:rsid w:val="00B10F2B"/>
    <w:rsid w:val="00B12725"/>
    <w:rsid w:val="00B2285D"/>
    <w:rsid w:val="00B35790"/>
    <w:rsid w:val="00B65D5B"/>
    <w:rsid w:val="00B72ABC"/>
    <w:rsid w:val="00B80EB8"/>
    <w:rsid w:val="00B8448B"/>
    <w:rsid w:val="00B86E4C"/>
    <w:rsid w:val="00B907DA"/>
    <w:rsid w:val="00B91BA7"/>
    <w:rsid w:val="00BB3EBB"/>
    <w:rsid w:val="00BB5676"/>
    <w:rsid w:val="00BC1857"/>
    <w:rsid w:val="00BC6E83"/>
    <w:rsid w:val="00BD7CEA"/>
    <w:rsid w:val="00BE0E2D"/>
    <w:rsid w:val="00BE3EC1"/>
    <w:rsid w:val="00BE4553"/>
    <w:rsid w:val="00BE743C"/>
    <w:rsid w:val="00BF4B7C"/>
    <w:rsid w:val="00BF5A2F"/>
    <w:rsid w:val="00BF63C8"/>
    <w:rsid w:val="00C01E10"/>
    <w:rsid w:val="00C045CF"/>
    <w:rsid w:val="00C15E17"/>
    <w:rsid w:val="00C16E0D"/>
    <w:rsid w:val="00C17B91"/>
    <w:rsid w:val="00C213B3"/>
    <w:rsid w:val="00C25FA3"/>
    <w:rsid w:val="00C349DE"/>
    <w:rsid w:val="00C36C99"/>
    <w:rsid w:val="00C372FD"/>
    <w:rsid w:val="00C47FAE"/>
    <w:rsid w:val="00C64BB0"/>
    <w:rsid w:val="00C750B4"/>
    <w:rsid w:val="00C75960"/>
    <w:rsid w:val="00CB20EB"/>
    <w:rsid w:val="00CB6B2C"/>
    <w:rsid w:val="00CB7542"/>
    <w:rsid w:val="00CB7B3B"/>
    <w:rsid w:val="00CC3F86"/>
    <w:rsid w:val="00CC6316"/>
    <w:rsid w:val="00CC6D77"/>
    <w:rsid w:val="00CE6D71"/>
    <w:rsid w:val="00CF1D18"/>
    <w:rsid w:val="00CF7A63"/>
    <w:rsid w:val="00D15954"/>
    <w:rsid w:val="00D25417"/>
    <w:rsid w:val="00D2769C"/>
    <w:rsid w:val="00D27A52"/>
    <w:rsid w:val="00D27B25"/>
    <w:rsid w:val="00D27BCB"/>
    <w:rsid w:val="00D313CF"/>
    <w:rsid w:val="00D31DED"/>
    <w:rsid w:val="00D324A2"/>
    <w:rsid w:val="00D402C4"/>
    <w:rsid w:val="00D41634"/>
    <w:rsid w:val="00D528AF"/>
    <w:rsid w:val="00D57D1C"/>
    <w:rsid w:val="00D60E84"/>
    <w:rsid w:val="00D65DBC"/>
    <w:rsid w:val="00D70E1A"/>
    <w:rsid w:val="00D868AC"/>
    <w:rsid w:val="00D97B7E"/>
    <w:rsid w:val="00DA34A8"/>
    <w:rsid w:val="00DB273E"/>
    <w:rsid w:val="00DB3B28"/>
    <w:rsid w:val="00DB4864"/>
    <w:rsid w:val="00DC2454"/>
    <w:rsid w:val="00DC2A04"/>
    <w:rsid w:val="00DE0787"/>
    <w:rsid w:val="00DE5236"/>
    <w:rsid w:val="00DE7BAB"/>
    <w:rsid w:val="00DF2905"/>
    <w:rsid w:val="00E060F6"/>
    <w:rsid w:val="00E12AD3"/>
    <w:rsid w:val="00E20FCF"/>
    <w:rsid w:val="00E405B2"/>
    <w:rsid w:val="00E4367D"/>
    <w:rsid w:val="00E53E1F"/>
    <w:rsid w:val="00E643E0"/>
    <w:rsid w:val="00E87095"/>
    <w:rsid w:val="00E91F13"/>
    <w:rsid w:val="00E92C1F"/>
    <w:rsid w:val="00E9419C"/>
    <w:rsid w:val="00E97E8B"/>
    <w:rsid w:val="00EB1112"/>
    <w:rsid w:val="00EB29F4"/>
    <w:rsid w:val="00EB30E3"/>
    <w:rsid w:val="00EB3AB7"/>
    <w:rsid w:val="00EC2D46"/>
    <w:rsid w:val="00EC3989"/>
    <w:rsid w:val="00EC5525"/>
    <w:rsid w:val="00EE4EF3"/>
    <w:rsid w:val="00EF1967"/>
    <w:rsid w:val="00F0719E"/>
    <w:rsid w:val="00F071C0"/>
    <w:rsid w:val="00F13DFA"/>
    <w:rsid w:val="00F143BE"/>
    <w:rsid w:val="00F26D8A"/>
    <w:rsid w:val="00F356A6"/>
    <w:rsid w:val="00F45BD5"/>
    <w:rsid w:val="00F468A9"/>
    <w:rsid w:val="00F470B6"/>
    <w:rsid w:val="00F614AC"/>
    <w:rsid w:val="00F65A08"/>
    <w:rsid w:val="00F71CFA"/>
    <w:rsid w:val="00F7516C"/>
    <w:rsid w:val="00F81F90"/>
    <w:rsid w:val="00FA0624"/>
    <w:rsid w:val="00FA451D"/>
    <w:rsid w:val="00FA4F52"/>
    <w:rsid w:val="00FA59D2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07A8A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254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54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5417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54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5417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FE10-DE7A-4507-AA63-3E224F7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4</Pages>
  <Words>1139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31</cp:revision>
  <dcterms:created xsi:type="dcterms:W3CDTF">2017-05-30T20:00:00Z</dcterms:created>
  <dcterms:modified xsi:type="dcterms:W3CDTF">2025-01-30T01:42:00Z</dcterms:modified>
</cp:coreProperties>
</file>