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6440" w14:textId="77777777" w:rsidR="00151155" w:rsidRDefault="00151155" w:rsidP="00A323CB">
      <w:pPr>
        <w:ind w:left="720" w:hanging="360"/>
      </w:pPr>
    </w:p>
    <w:p w14:paraId="3D046559" w14:textId="785624EA" w:rsidR="00151155" w:rsidRPr="005E3B52" w:rsidRDefault="00151155" w:rsidP="005E3B52">
      <w:pPr>
        <w:ind w:left="720" w:hanging="360"/>
        <w:jc w:val="center"/>
        <w:rPr>
          <w:rFonts w:asciiTheme="minorHAnsi" w:hAnsiTheme="minorHAnsi" w:cstheme="minorHAnsi"/>
          <w:b/>
          <w:bCs/>
          <w:color w:val="005E00"/>
          <w:sz w:val="36"/>
          <w:szCs w:val="36"/>
        </w:rPr>
      </w:pPr>
      <w:r w:rsidRPr="005E3B52">
        <w:rPr>
          <w:rFonts w:asciiTheme="minorHAnsi" w:hAnsiTheme="minorHAnsi" w:cstheme="minorHAnsi"/>
          <w:b/>
          <w:bCs/>
          <w:color w:val="005E00"/>
          <w:sz w:val="36"/>
          <w:szCs w:val="36"/>
        </w:rPr>
        <w:t>OPCIONALES PUNO</w:t>
      </w:r>
      <w:r w:rsidR="005E3B52" w:rsidRPr="005E3B52">
        <w:rPr>
          <w:rFonts w:asciiTheme="minorHAnsi" w:hAnsiTheme="minorHAnsi" w:cstheme="minorHAnsi"/>
          <w:b/>
          <w:bCs/>
          <w:color w:val="005E00"/>
          <w:sz w:val="36"/>
          <w:szCs w:val="36"/>
        </w:rPr>
        <w:t xml:space="preserve"> </w:t>
      </w:r>
      <w:r w:rsidRPr="005E3B52">
        <w:rPr>
          <w:rFonts w:asciiTheme="minorHAnsi" w:hAnsiTheme="minorHAnsi" w:cstheme="minorHAnsi"/>
          <w:b/>
          <w:bCs/>
          <w:color w:val="005E00"/>
          <w:sz w:val="36"/>
          <w:szCs w:val="36"/>
        </w:rPr>
        <w:t>202</w:t>
      </w:r>
      <w:r w:rsidR="00BE51DB">
        <w:rPr>
          <w:rFonts w:asciiTheme="minorHAnsi" w:hAnsiTheme="minorHAnsi" w:cstheme="minorHAnsi"/>
          <w:b/>
          <w:bCs/>
          <w:color w:val="005E00"/>
          <w:sz w:val="36"/>
          <w:szCs w:val="36"/>
        </w:rPr>
        <w:t>5</w:t>
      </w:r>
    </w:p>
    <w:p w14:paraId="7D1A6CE1" w14:textId="77777777" w:rsidR="00151155" w:rsidRDefault="00151155" w:rsidP="00151155"/>
    <w:p w14:paraId="11E22EB8" w14:textId="700E5566" w:rsidR="00151155" w:rsidRDefault="00151155" w:rsidP="005E3B52"/>
    <w:tbl>
      <w:tblPr>
        <w:tblW w:w="10269"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5"/>
        <w:gridCol w:w="1080"/>
        <w:gridCol w:w="1081"/>
        <w:gridCol w:w="1081"/>
        <w:gridCol w:w="1080"/>
        <w:gridCol w:w="1081"/>
        <w:gridCol w:w="1081"/>
      </w:tblGrid>
      <w:tr w:rsidR="00FA1957" w14:paraId="1497E080" w14:textId="4929E8FC" w:rsidTr="00FA1957">
        <w:trPr>
          <w:trHeight w:val="345"/>
        </w:trPr>
        <w:tc>
          <w:tcPr>
            <w:tcW w:w="3785" w:type="dxa"/>
            <w:shd w:val="clear" w:color="auto" w:fill="008000"/>
            <w:noWrap/>
            <w:vAlign w:val="center"/>
            <w:hideMark/>
          </w:tcPr>
          <w:p w14:paraId="7D625CD2" w14:textId="77777777" w:rsidR="00E84583" w:rsidRDefault="00E84583">
            <w:pPr>
              <w:jc w:val="center"/>
              <w:rPr>
                <w:rFonts w:ascii="Calibri" w:hAnsi="Calibri" w:cs="Calibri"/>
                <w:b/>
                <w:bCs/>
                <w:color w:val="FFFFFF"/>
                <w:sz w:val="20"/>
                <w:szCs w:val="20"/>
                <w:lang w:val="es-PE" w:eastAsia="es-PE"/>
              </w:rPr>
            </w:pPr>
            <w:r>
              <w:rPr>
                <w:rFonts w:ascii="Calibri" w:hAnsi="Calibri" w:cs="Calibri"/>
                <w:b/>
                <w:bCs/>
                <w:color w:val="FFFFFF"/>
                <w:sz w:val="20"/>
                <w:szCs w:val="20"/>
              </w:rPr>
              <w:t>TOUR OPCIONAL</w:t>
            </w:r>
          </w:p>
        </w:tc>
        <w:tc>
          <w:tcPr>
            <w:tcW w:w="1080" w:type="dxa"/>
            <w:shd w:val="clear" w:color="auto" w:fill="008000"/>
          </w:tcPr>
          <w:p w14:paraId="4FF04BE9" w14:textId="7C4861F8" w:rsidR="00E84583" w:rsidRDefault="00E84583" w:rsidP="009540BB">
            <w:pPr>
              <w:jc w:val="center"/>
              <w:rPr>
                <w:rFonts w:ascii="Calibri" w:hAnsi="Calibri" w:cs="Calibri"/>
                <w:b/>
                <w:bCs/>
                <w:color w:val="FFFFFF"/>
                <w:sz w:val="20"/>
                <w:szCs w:val="20"/>
              </w:rPr>
            </w:pPr>
            <w:r>
              <w:rPr>
                <w:rFonts w:ascii="Calibri" w:hAnsi="Calibri" w:cs="Calibri"/>
                <w:b/>
                <w:bCs/>
                <w:color w:val="FFFFFF"/>
                <w:sz w:val="20"/>
                <w:szCs w:val="20"/>
              </w:rPr>
              <w:t>REGULAR MIN 2 PAX</w:t>
            </w:r>
          </w:p>
        </w:tc>
        <w:tc>
          <w:tcPr>
            <w:tcW w:w="1081" w:type="dxa"/>
            <w:shd w:val="clear" w:color="auto" w:fill="008000"/>
            <w:noWrap/>
            <w:vAlign w:val="center"/>
            <w:hideMark/>
          </w:tcPr>
          <w:p w14:paraId="1FE93F91" w14:textId="77777777"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 xml:space="preserve">PRIVADO </w:t>
            </w:r>
          </w:p>
          <w:p w14:paraId="418FF13B" w14:textId="52385113"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 xml:space="preserve">1PAX </w:t>
            </w:r>
            <w:r>
              <w:rPr>
                <w:rFonts w:ascii="Calibri" w:hAnsi="Calibri" w:cs="Calibri"/>
                <w:b/>
                <w:bCs/>
                <w:color w:val="FFFFFF"/>
                <w:sz w:val="20"/>
                <w:szCs w:val="20"/>
              </w:rPr>
              <w:t xml:space="preserve"> </w:t>
            </w:r>
          </w:p>
        </w:tc>
        <w:tc>
          <w:tcPr>
            <w:tcW w:w="1081" w:type="dxa"/>
            <w:shd w:val="clear" w:color="auto" w:fill="008000"/>
          </w:tcPr>
          <w:p w14:paraId="1E337735" w14:textId="77777777"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PRIVADO</w:t>
            </w:r>
          </w:p>
          <w:p w14:paraId="3306323F" w14:textId="3770E4E7"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2PAX</w:t>
            </w:r>
            <w:r>
              <w:rPr>
                <w:rFonts w:ascii="Calibri" w:hAnsi="Calibri" w:cs="Calibri"/>
                <w:b/>
                <w:bCs/>
                <w:color w:val="FFFFFF"/>
                <w:sz w:val="20"/>
                <w:szCs w:val="20"/>
              </w:rPr>
              <w:t xml:space="preserve"> </w:t>
            </w:r>
          </w:p>
        </w:tc>
        <w:tc>
          <w:tcPr>
            <w:tcW w:w="1080" w:type="dxa"/>
            <w:shd w:val="clear" w:color="auto" w:fill="008000"/>
          </w:tcPr>
          <w:p w14:paraId="7D01B95D" w14:textId="77777777" w:rsidR="00E84583" w:rsidRDefault="00E84583" w:rsidP="009540BB">
            <w:pPr>
              <w:jc w:val="center"/>
              <w:rPr>
                <w:rFonts w:ascii="Calibri" w:hAnsi="Calibri" w:cs="Calibri"/>
                <w:b/>
                <w:bCs/>
                <w:color w:val="FFFFFF"/>
                <w:sz w:val="20"/>
                <w:szCs w:val="20"/>
              </w:rPr>
            </w:pPr>
            <w:r>
              <w:rPr>
                <w:rFonts w:ascii="Calibri" w:hAnsi="Calibri" w:cs="Calibri"/>
                <w:b/>
                <w:bCs/>
                <w:color w:val="FFFFFF"/>
                <w:sz w:val="20"/>
                <w:szCs w:val="20"/>
              </w:rPr>
              <w:t xml:space="preserve">PRIVADO </w:t>
            </w:r>
          </w:p>
          <w:p w14:paraId="21896605" w14:textId="268FFDA0" w:rsidR="00E84583" w:rsidRDefault="00E84583" w:rsidP="009540BB">
            <w:pPr>
              <w:jc w:val="center"/>
              <w:rPr>
                <w:rFonts w:ascii="Calibri" w:hAnsi="Calibri" w:cs="Calibri"/>
                <w:b/>
                <w:bCs/>
                <w:color w:val="FFFFFF"/>
                <w:sz w:val="20"/>
                <w:szCs w:val="20"/>
              </w:rPr>
            </w:pPr>
            <w:r>
              <w:rPr>
                <w:rFonts w:ascii="Calibri" w:hAnsi="Calibri" w:cs="Calibri"/>
                <w:b/>
                <w:bCs/>
                <w:color w:val="FFFFFF"/>
                <w:sz w:val="20"/>
                <w:szCs w:val="20"/>
              </w:rPr>
              <w:t>3 PAX</w:t>
            </w:r>
          </w:p>
        </w:tc>
        <w:tc>
          <w:tcPr>
            <w:tcW w:w="1081" w:type="dxa"/>
            <w:shd w:val="clear" w:color="auto" w:fill="008000"/>
          </w:tcPr>
          <w:p w14:paraId="428B676B" w14:textId="77777777"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 xml:space="preserve">PRIVADO </w:t>
            </w:r>
          </w:p>
          <w:p w14:paraId="68D428DB" w14:textId="2CC1003F"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4</w:t>
            </w:r>
            <w:r>
              <w:rPr>
                <w:rFonts w:ascii="Calibri" w:hAnsi="Calibri" w:cs="Calibri"/>
                <w:b/>
                <w:bCs/>
                <w:color w:val="FFFFFF"/>
                <w:sz w:val="20"/>
                <w:szCs w:val="20"/>
              </w:rPr>
              <w:t xml:space="preserve"> PAX</w:t>
            </w:r>
          </w:p>
        </w:tc>
        <w:tc>
          <w:tcPr>
            <w:tcW w:w="1081" w:type="dxa"/>
            <w:shd w:val="clear" w:color="auto" w:fill="008000"/>
          </w:tcPr>
          <w:p w14:paraId="6E53B129" w14:textId="77777777"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PRIVADO0</w:t>
            </w:r>
          </w:p>
          <w:p w14:paraId="67DBE8AE" w14:textId="19119BD1" w:rsidR="00E84583" w:rsidRDefault="00E84583" w:rsidP="00E84583">
            <w:pPr>
              <w:jc w:val="center"/>
              <w:rPr>
                <w:rFonts w:ascii="Calibri" w:hAnsi="Calibri" w:cs="Calibri"/>
                <w:b/>
                <w:bCs/>
                <w:color w:val="FFFFFF"/>
                <w:sz w:val="20"/>
                <w:szCs w:val="20"/>
              </w:rPr>
            </w:pPr>
            <w:r>
              <w:rPr>
                <w:rFonts w:ascii="Calibri" w:hAnsi="Calibri" w:cs="Calibri"/>
                <w:b/>
                <w:bCs/>
                <w:color w:val="FFFFFF"/>
                <w:sz w:val="20"/>
                <w:szCs w:val="20"/>
              </w:rPr>
              <w:t>5PAX</w:t>
            </w:r>
          </w:p>
        </w:tc>
      </w:tr>
      <w:tr w:rsidR="00FA1957" w14:paraId="3F508409" w14:textId="7A7A52F1" w:rsidTr="00FA1957">
        <w:trPr>
          <w:trHeight w:val="345"/>
        </w:trPr>
        <w:tc>
          <w:tcPr>
            <w:tcW w:w="3785" w:type="dxa"/>
            <w:shd w:val="clear" w:color="auto" w:fill="auto"/>
            <w:noWrap/>
            <w:vAlign w:val="bottom"/>
            <w:hideMark/>
          </w:tcPr>
          <w:p w14:paraId="218C4B1F" w14:textId="324F465D" w:rsidR="00E84583" w:rsidRPr="009540BB" w:rsidRDefault="00E84583" w:rsidP="009540BB">
            <w:pPr>
              <w:rPr>
                <w:rFonts w:ascii="Calibri" w:hAnsi="Calibri" w:cs="Calibri"/>
                <w:color w:val="000000"/>
                <w:sz w:val="22"/>
                <w:szCs w:val="22"/>
              </w:rPr>
            </w:pPr>
            <w:r>
              <w:rPr>
                <w:rFonts w:ascii="Calibri" w:hAnsi="Calibri" w:cs="Calibri"/>
                <w:color w:val="000000"/>
                <w:sz w:val="22"/>
                <w:szCs w:val="22"/>
              </w:rPr>
              <w:t>-</w:t>
            </w:r>
            <w:r w:rsidRPr="009540BB">
              <w:rPr>
                <w:rFonts w:ascii="Calibri" w:hAnsi="Calibri" w:cs="Calibri"/>
                <w:color w:val="000000"/>
                <w:sz w:val="22"/>
                <w:szCs w:val="22"/>
              </w:rPr>
              <w:t>Chullpas de Sillustani.</w:t>
            </w:r>
          </w:p>
        </w:tc>
        <w:tc>
          <w:tcPr>
            <w:tcW w:w="1080" w:type="dxa"/>
            <w:vAlign w:val="bottom"/>
          </w:tcPr>
          <w:p w14:paraId="30CF9269" w14:textId="1894016B" w:rsidR="00E84583" w:rsidRPr="009540BB" w:rsidRDefault="00E84583" w:rsidP="009540BB">
            <w:pPr>
              <w:rPr>
                <w:rFonts w:ascii="Calibri" w:hAnsi="Calibri" w:cs="Calibri"/>
                <w:color w:val="000000"/>
                <w:sz w:val="20"/>
                <w:szCs w:val="20"/>
              </w:rPr>
            </w:pPr>
            <w:r>
              <w:rPr>
                <w:rFonts w:ascii="Calibri" w:hAnsi="Calibri" w:cs="Calibri"/>
                <w:color w:val="000000"/>
                <w:sz w:val="20"/>
                <w:szCs w:val="20"/>
              </w:rPr>
              <w:t xml:space="preserve">       </w:t>
            </w:r>
            <w:r w:rsidR="00EF5655">
              <w:rPr>
                <w:rFonts w:ascii="Calibri" w:hAnsi="Calibri" w:cs="Calibri"/>
                <w:color w:val="000000"/>
                <w:sz w:val="20"/>
                <w:szCs w:val="20"/>
              </w:rPr>
              <w:t>23</w:t>
            </w:r>
          </w:p>
        </w:tc>
        <w:tc>
          <w:tcPr>
            <w:tcW w:w="1081" w:type="dxa"/>
            <w:shd w:val="clear" w:color="auto" w:fill="auto"/>
            <w:noWrap/>
            <w:vAlign w:val="center"/>
          </w:tcPr>
          <w:p w14:paraId="1E2A95B7" w14:textId="4ADCE7B4" w:rsidR="00E84583" w:rsidRDefault="00A905D1" w:rsidP="009540BB">
            <w:pPr>
              <w:jc w:val="center"/>
              <w:rPr>
                <w:rFonts w:ascii="Calibri" w:hAnsi="Calibri" w:cs="Calibri"/>
                <w:color w:val="000000"/>
                <w:sz w:val="22"/>
                <w:szCs w:val="22"/>
              </w:rPr>
            </w:pPr>
            <w:r>
              <w:rPr>
                <w:rFonts w:ascii="Calibri" w:hAnsi="Calibri" w:cs="Calibri"/>
                <w:color w:val="000000"/>
                <w:sz w:val="22"/>
                <w:szCs w:val="22"/>
              </w:rPr>
              <w:t>130</w:t>
            </w:r>
          </w:p>
        </w:tc>
        <w:tc>
          <w:tcPr>
            <w:tcW w:w="1081" w:type="dxa"/>
          </w:tcPr>
          <w:p w14:paraId="3107EC20" w14:textId="1A29201B" w:rsidR="00E84583" w:rsidRDefault="00A905D1" w:rsidP="009540BB">
            <w:pPr>
              <w:jc w:val="center"/>
              <w:rPr>
                <w:rFonts w:ascii="Calibri" w:hAnsi="Calibri" w:cs="Calibri"/>
                <w:color w:val="000000"/>
                <w:sz w:val="22"/>
                <w:szCs w:val="22"/>
              </w:rPr>
            </w:pPr>
            <w:r>
              <w:rPr>
                <w:rFonts w:ascii="Calibri" w:hAnsi="Calibri" w:cs="Calibri"/>
                <w:color w:val="000000"/>
                <w:sz w:val="22"/>
                <w:szCs w:val="22"/>
              </w:rPr>
              <w:t>69</w:t>
            </w:r>
          </w:p>
        </w:tc>
        <w:tc>
          <w:tcPr>
            <w:tcW w:w="1080" w:type="dxa"/>
          </w:tcPr>
          <w:p w14:paraId="4D4D2B24" w14:textId="36796246" w:rsidR="00E84583" w:rsidRDefault="00A905D1" w:rsidP="00E84583">
            <w:pPr>
              <w:jc w:val="center"/>
              <w:rPr>
                <w:rFonts w:ascii="Calibri" w:hAnsi="Calibri" w:cs="Calibri"/>
                <w:color w:val="000000"/>
                <w:sz w:val="22"/>
                <w:szCs w:val="22"/>
              </w:rPr>
            </w:pPr>
            <w:r>
              <w:rPr>
                <w:rFonts w:ascii="Calibri" w:hAnsi="Calibri" w:cs="Calibri"/>
                <w:color w:val="000000"/>
                <w:sz w:val="22"/>
                <w:szCs w:val="22"/>
              </w:rPr>
              <w:t>49</w:t>
            </w:r>
          </w:p>
        </w:tc>
        <w:tc>
          <w:tcPr>
            <w:tcW w:w="1081" w:type="dxa"/>
          </w:tcPr>
          <w:p w14:paraId="0A9AFCF2" w14:textId="6A0CB6C5" w:rsidR="00E84583" w:rsidRDefault="00A905D1" w:rsidP="009540BB">
            <w:pPr>
              <w:jc w:val="center"/>
              <w:rPr>
                <w:rFonts w:ascii="Calibri" w:hAnsi="Calibri" w:cs="Calibri"/>
                <w:color w:val="000000"/>
                <w:sz w:val="22"/>
                <w:szCs w:val="22"/>
              </w:rPr>
            </w:pPr>
            <w:r>
              <w:rPr>
                <w:rFonts w:ascii="Calibri" w:hAnsi="Calibri" w:cs="Calibri"/>
                <w:color w:val="000000"/>
                <w:sz w:val="22"/>
                <w:szCs w:val="22"/>
              </w:rPr>
              <w:t>39</w:t>
            </w:r>
          </w:p>
        </w:tc>
        <w:tc>
          <w:tcPr>
            <w:tcW w:w="1081" w:type="dxa"/>
          </w:tcPr>
          <w:p w14:paraId="41CCF1CB" w14:textId="38D35854" w:rsidR="00E84583" w:rsidRDefault="00A905D1" w:rsidP="009540BB">
            <w:pPr>
              <w:jc w:val="center"/>
              <w:rPr>
                <w:rFonts w:ascii="Calibri" w:hAnsi="Calibri" w:cs="Calibri"/>
                <w:color w:val="000000"/>
                <w:sz w:val="22"/>
                <w:szCs w:val="22"/>
              </w:rPr>
            </w:pPr>
            <w:r>
              <w:rPr>
                <w:rFonts w:ascii="Calibri" w:hAnsi="Calibri" w:cs="Calibri"/>
                <w:color w:val="000000"/>
                <w:sz w:val="22"/>
                <w:szCs w:val="22"/>
              </w:rPr>
              <w:t>33</w:t>
            </w:r>
          </w:p>
        </w:tc>
      </w:tr>
      <w:tr w:rsidR="00FA1957" w14:paraId="3AF18B31" w14:textId="6E64D787" w:rsidTr="00FA1957">
        <w:trPr>
          <w:trHeight w:val="345"/>
        </w:trPr>
        <w:tc>
          <w:tcPr>
            <w:tcW w:w="3785" w:type="dxa"/>
            <w:shd w:val="clear" w:color="auto" w:fill="auto"/>
            <w:noWrap/>
            <w:vAlign w:val="bottom"/>
            <w:hideMark/>
          </w:tcPr>
          <w:p w14:paraId="0EE62C82" w14:textId="52C640AA" w:rsidR="00E84583" w:rsidRPr="009540BB" w:rsidRDefault="00E84583" w:rsidP="009540BB">
            <w:pPr>
              <w:rPr>
                <w:rFonts w:ascii="Calibri" w:hAnsi="Calibri" w:cs="Calibri"/>
                <w:color w:val="000000"/>
                <w:sz w:val="22"/>
                <w:szCs w:val="22"/>
              </w:rPr>
            </w:pPr>
            <w:r>
              <w:rPr>
                <w:rFonts w:ascii="Calibri" w:hAnsi="Calibri" w:cs="Calibri"/>
                <w:color w:val="000000"/>
                <w:sz w:val="22"/>
                <w:szCs w:val="22"/>
              </w:rPr>
              <w:t>-</w:t>
            </w:r>
            <w:r w:rsidRPr="009540BB">
              <w:rPr>
                <w:rFonts w:ascii="Calibri" w:hAnsi="Calibri" w:cs="Calibri"/>
                <w:color w:val="000000"/>
                <w:sz w:val="22"/>
                <w:szCs w:val="22"/>
              </w:rPr>
              <w:t>Islas Flotantes de Uros</w:t>
            </w:r>
            <w:r w:rsidR="003E30A5">
              <w:rPr>
                <w:rFonts w:ascii="Calibri" w:hAnsi="Calibri" w:cs="Calibri"/>
                <w:color w:val="000000"/>
                <w:sz w:val="22"/>
                <w:szCs w:val="22"/>
              </w:rPr>
              <w:t>+ Taquille en lancha semi rápida</w:t>
            </w:r>
          </w:p>
        </w:tc>
        <w:tc>
          <w:tcPr>
            <w:tcW w:w="1080" w:type="dxa"/>
            <w:vAlign w:val="bottom"/>
          </w:tcPr>
          <w:p w14:paraId="33790C95" w14:textId="53B54022" w:rsidR="00E84583" w:rsidRPr="009540BB" w:rsidRDefault="00EF5655" w:rsidP="003E30A5">
            <w:pPr>
              <w:spacing w:before="240"/>
              <w:jc w:val="center"/>
              <w:rPr>
                <w:rFonts w:ascii="Calibri" w:hAnsi="Calibri" w:cs="Calibri"/>
                <w:color w:val="000000"/>
                <w:sz w:val="20"/>
                <w:szCs w:val="20"/>
              </w:rPr>
            </w:pPr>
            <w:r>
              <w:rPr>
                <w:rFonts w:ascii="Calibri" w:hAnsi="Calibri" w:cs="Calibri"/>
                <w:color w:val="000000"/>
                <w:sz w:val="20"/>
                <w:szCs w:val="20"/>
              </w:rPr>
              <w:t>39</w:t>
            </w:r>
          </w:p>
        </w:tc>
        <w:tc>
          <w:tcPr>
            <w:tcW w:w="1081" w:type="dxa"/>
            <w:shd w:val="clear" w:color="auto" w:fill="auto"/>
            <w:noWrap/>
            <w:vAlign w:val="center"/>
          </w:tcPr>
          <w:p w14:paraId="2F462589" w14:textId="2F68A6C0"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336</w:t>
            </w:r>
          </w:p>
        </w:tc>
        <w:tc>
          <w:tcPr>
            <w:tcW w:w="1081" w:type="dxa"/>
          </w:tcPr>
          <w:p w14:paraId="7A75BF9A" w14:textId="548BB69A" w:rsidR="00A905D1" w:rsidRDefault="00A905D1" w:rsidP="00A905D1">
            <w:pPr>
              <w:jc w:val="center"/>
              <w:rPr>
                <w:rFonts w:ascii="Calibri" w:hAnsi="Calibri" w:cs="Calibri"/>
                <w:color w:val="000000"/>
                <w:sz w:val="22"/>
                <w:szCs w:val="22"/>
              </w:rPr>
            </w:pPr>
            <w:r>
              <w:rPr>
                <w:rFonts w:ascii="Calibri" w:hAnsi="Calibri" w:cs="Calibri"/>
                <w:color w:val="000000"/>
                <w:sz w:val="22"/>
                <w:szCs w:val="22"/>
              </w:rPr>
              <w:t>180</w:t>
            </w:r>
          </w:p>
        </w:tc>
        <w:tc>
          <w:tcPr>
            <w:tcW w:w="1080" w:type="dxa"/>
          </w:tcPr>
          <w:p w14:paraId="67543B48" w14:textId="252C3C01"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128</w:t>
            </w:r>
          </w:p>
        </w:tc>
        <w:tc>
          <w:tcPr>
            <w:tcW w:w="1081" w:type="dxa"/>
          </w:tcPr>
          <w:p w14:paraId="045F8419" w14:textId="76965735"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102</w:t>
            </w:r>
          </w:p>
        </w:tc>
        <w:tc>
          <w:tcPr>
            <w:tcW w:w="1081" w:type="dxa"/>
          </w:tcPr>
          <w:p w14:paraId="2DAD4DA1" w14:textId="0E7AD0A3"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86</w:t>
            </w:r>
          </w:p>
        </w:tc>
      </w:tr>
      <w:tr w:rsidR="00FA1957" w14:paraId="50FCAD51" w14:textId="6C87EF6E" w:rsidTr="00180A6F">
        <w:trPr>
          <w:trHeight w:val="345"/>
        </w:trPr>
        <w:tc>
          <w:tcPr>
            <w:tcW w:w="3785" w:type="dxa"/>
            <w:shd w:val="clear" w:color="auto" w:fill="auto"/>
            <w:noWrap/>
            <w:vAlign w:val="bottom"/>
          </w:tcPr>
          <w:p w14:paraId="5F75A519" w14:textId="5AC45AE6" w:rsidR="00E84583" w:rsidRPr="009540BB" w:rsidRDefault="00180A6F" w:rsidP="009540BB">
            <w:pPr>
              <w:rPr>
                <w:rFonts w:ascii="Calibri" w:hAnsi="Calibri" w:cs="Calibri"/>
                <w:color w:val="000000"/>
                <w:sz w:val="22"/>
                <w:szCs w:val="22"/>
                <w:lang w:val="es-PE"/>
              </w:rPr>
            </w:pPr>
            <w:r>
              <w:rPr>
                <w:rFonts w:ascii="Calibri" w:hAnsi="Calibri" w:cs="Calibri"/>
                <w:color w:val="000000"/>
                <w:sz w:val="22"/>
                <w:szCs w:val="22"/>
                <w:lang w:val="es-PE"/>
              </w:rPr>
              <w:t>-Islas flotantes de Uros</w:t>
            </w:r>
          </w:p>
        </w:tc>
        <w:tc>
          <w:tcPr>
            <w:tcW w:w="1080" w:type="dxa"/>
            <w:vAlign w:val="bottom"/>
          </w:tcPr>
          <w:p w14:paraId="67A56DC5" w14:textId="2DB5FCF9" w:rsidR="00E84583" w:rsidRPr="009540BB" w:rsidRDefault="00EF5655" w:rsidP="003E30A5">
            <w:pPr>
              <w:jc w:val="center"/>
              <w:rPr>
                <w:rFonts w:ascii="Calibri" w:hAnsi="Calibri" w:cs="Calibri"/>
                <w:color w:val="000000"/>
                <w:sz w:val="20"/>
                <w:szCs w:val="20"/>
                <w:lang w:val="pt-PT"/>
              </w:rPr>
            </w:pPr>
            <w:r>
              <w:rPr>
                <w:rFonts w:ascii="Calibri" w:hAnsi="Calibri" w:cs="Calibri"/>
                <w:color w:val="000000"/>
                <w:sz w:val="20"/>
                <w:szCs w:val="20"/>
                <w:lang w:val="pt-PT"/>
              </w:rPr>
              <w:t>11</w:t>
            </w:r>
          </w:p>
        </w:tc>
        <w:tc>
          <w:tcPr>
            <w:tcW w:w="1081" w:type="dxa"/>
            <w:shd w:val="clear" w:color="auto" w:fill="auto"/>
            <w:noWrap/>
            <w:vAlign w:val="center"/>
          </w:tcPr>
          <w:p w14:paraId="3F4BA92B" w14:textId="34DCEDEA"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81</w:t>
            </w:r>
          </w:p>
        </w:tc>
        <w:tc>
          <w:tcPr>
            <w:tcW w:w="1081" w:type="dxa"/>
          </w:tcPr>
          <w:p w14:paraId="68D0C0AF" w14:textId="0651EDFF"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44</w:t>
            </w:r>
          </w:p>
        </w:tc>
        <w:tc>
          <w:tcPr>
            <w:tcW w:w="1080" w:type="dxa"/>
          </w:tcPr>
          <w:p w14:paraId="4B254CE0" w14:textId="3E4EA091"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31</w:t>
            </w:r>
          </w:p>
        </w:tc>
        <w:tc>
          <w:tcPr>
            <w:tcW w:w="1081" w:type="dxa"/>
          </w:tcPr>
          <w:p w14:paraId="51D8FDD8" w14:textId="6F534B55"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25</w:t>
            </w:r>
          </w:p>
        </w:tc>
        <w:tc>
          <w:tcPr>
            <w:tcW w:w="1081" w:type="dxa"/>
          </w:tcPr>
          <w:p w14:paraId="35F935EA" w14:textId="1DA4ACC3" w:rsidR="00E84583" w:rsidRDefault="00A905D1" w:rsidP="003E30A5">
            <w:pPr>
              <w:jc w:val="center"/>
              <w:rPr>
                <w:rFonts w:ascii="Calibri" w:hAnsi="Calibri" w:cs="Calibri"/>
                <w:color w:val="000000"/>
                <w:sz w:val="22"/>
                <w:szCs w:val="22"/>
              </w:rPr>
            </w:pPr>
            <w:r>
              <w:rPr>
                <w:rFonts w:ascii="Calibri" w:hAnsi="Calibri" w:cs="Calibri"/>
                <w:color w:val="000000"/>
                <w:sz w:val="22"/>
                <w:szCs w:val="22"/>
              </w:rPr>
              <w:t>21</w:t>
            </w:r>
          </w:p>
        </w:tc>
      </w:tr>
      <w:tr w:rsidR="00FA1957" w14:paraId="74629C59" w14:textId="34961BAA" w:rsidTr="00FA1957">
        <w:trPr>
          <w:trHeight w:val="345"/>
        </w:trPr>
        <w:tc>
          <w:tcPr>
            <w:tcW w:w="3785" w:type="dxa"/>
            <w:shd w:val="clear" w:color="auto" w:fill="auto"/>
            <w:noWrap/>
            <w:vAlign w:val="bottom"/>
            <w:hideMark/>
          </w:tcPr>
          <w:p w14:paraId="1BB541A4" w14:textId="45554EB7" w:rsidR="00E84583" w:rsidRDefault="00E84583" w:rsidP="009540BB">
            <w:pPr>
              <w:rPr>
                <w:rFonts w:ascii="Calibri" w:hAnsi="Calibri" w:cs="Calibri"/>
                <w:color w:val="000000"/>
                <w:sz w:val="22"/>
                <w:szCs w:val="22"/>
              </w:rPr>
            </w:pPr>
            <w:r>
              <w:rPr>
                <w:rFonts w:ascii="Calibri" w:hAnsi="Calibri" w:cs="Calibri"/>
                <w:color w:val="000000"/>
                <w:sz w:val="22"/>
                <w:szCs w:val="22"/>
              </w:rPr>
              <w:t>-</w:t>
            </w:r>
            <w:r w:rsidRPr="009540BB">
              <w:rPr>
                <w:rFonts w:ascii="Calibri" w:hAnsi="Calibri" w:cs="Calibri"/>
                <w:color w:val="000000"/>
                <w:sz w:val="22"/>
                <w:szCs w:val="22"/>
              </w:rPr>
              <w:t xml:space="preserve">Islas Flotantes de uros + Amantani +Taquile </w:t>
            </w:r>
          </w:p>
          <w:p w14:paraId="0891D059" w14:textId="4FCD8D5E" w:rsidR="00E84583" w:rsidRPr="009540BB" w:rsidRDefault="00E84583" w:rsidP="009540BB">
            <w:pPr>
              <w:rPr>
                <w:rFonts w:ascii="Calibri" w:hAnsi="Calibri" w:cs="Calibri"/>
                <w:color w:val="000000"/>
                <w:sz w:val="22"/>
                <w:szCs w:val="22"/>
              </w:rPr>
            </w:pPr>
            <w:r w:rsidRPr="009540BB">
              <w:rPr>
                <w:rFonts w:ascii="Calibri" w:hAnsi="Calibri" w:cs="Calibri"/>
                <w:color w:val="000000"/>
                <w:sz w:val="22"/>
                <w:szCs w:val="22"/>
              </w:rPr>
              <w:t>(Pernocte en Amantani) 2D/1N</w:t>
            </w:r>
          </w:p>
        </w:tc>
        <w:tc>
          <w:tcPr>
            <w:tcW w:w="1080" w:type="dxa"/>
            <w:vAlign w:val="bottom"/>
          </w:tcPr>
          <w:p w14:paraId="1B18A6E2" w14:textId="43A8F0AB" w:rsidR="00E84583" w:rsidRPr="009540BB" w:rsidRDefault="00EF5655" w:rsidP="00FA1957">
            <w:pPr>
              <w:jc w:val="center"/>
              <w:rPr>
                <w:rFonts w:ascii="Calibri" w:hAnsi="Calibri" w:cs="Calibri"/>
                <w:color w:val="000000"/>
                <w:sz w:val="20"/>
                <w:szCs w:val="20"/>
              </w:rPr>
            </w:pPr>
            <w:r>
              <w:rPr>
                <w:rFonts w:ascii="Calibri" w:hAnsi="Calibri" w:cs="Calibri"/>
                <w:color w:val="000000"/>
                <w:sz w:val="20"/>
                <w:szCs w:val="20"/>
              </w:rPr>
              <w:t>73</w:t>
            </w:r>
          </w:p>
        </w:tc>
        <w:tc>
          <w:tcPr>
            <w:tcW w:w="1081" w:type="dxa"/>
            <w:shd w:val="clear" w:color="auto" w:fill="auto"/>
            <w:noWrap/>
            <w:vAlign w:val="center"/>
          </w:tcPr>
          <w:p w14:paraId="5CF2AA97" w14:textId="2FFAA8F8" w:rsidR="00E84583" w:rsidRDefault="00A905D1" w:rsidP="00FA1957">
            <w:pPr>
              <w:jc w:val="center"/>
              <w:rPr>
                <w:rFonts w:ascii="Calibri" w:hAnsi="Calibri" w:cs="Calibri"/>
                <w:color w:val="000000"/>
                <w:sz w:val="22"/>
                <w:szCs w:val="22"/>
              </w:rPr>
            </w:pPr>
            <w:r>
              <w:rPr>
                <w:rFonts w:ascii="Calibri" w:hAnsi="Calibri" w:cs="Calibri"/>
                <w:color w:val="000000"/>
                <w:sz w:val="22"/>
                <w:szCs w:val="22"/>
              </w:rPr>
              <w:t>515</w:t>
            </w:r>
          </w:p>
        </w:tc>
        <w:tc>
          <w:tcPr>
            <w:tcW w:w="1081" w:type="dxa"/>
          </w:tcPr>
          <w:p w14:paraId="7750C7C6" w14:textId="77777777" w:rsidR="00FA1957" w:rsidRDefault="00FA1957" w:rsidP="00FA1957">
            <w:pPr>
              <w:jc w:val="center"/>
              <w:rPr>
                <w:rFonts w:ascii="Calibri" w:hAnsi="Calibri" w:cs="Calibri"/>
                <w:color w:val="000000"/>
                <w:sz w:val="22"/>
                <w:szCs w:val="22"/>
              </w:rPr>
            </w:pPr>
          </w:p>
          <w:p w14:paraId="72E08BF9" w14:textId="5596108A" w:rsidR="00A905D1" w:rsidRDefault="00A905D1" w:rsidP="00FA1957">
            <w:pPr>
              <w:jc w:val="center"/>
              <w:rPr>
                <w:rFonts w:ascii="Calibri" w:hAnsi="Calibri" w:cs="Calibri"/>
                <w:color w:val="000000"/>
                <w:sz w:val="22"/>
                <w:szCs w:val="22"/>
              </w:rPr>
            </w:pPr>
            <w:r>
              <w:rPr>
                <w:rFonts w:ascii="Calibri" w:hAnsi="Calibri" w:cs="Calibri"/>
                <w:color w:val="000000"/>
                <w:sz w:val="22"/>
                <w:szCs w:val="22"/>
              </w:rPr>
              <w:t>283</w:t>
            </w:r>
          </w:p>
        </w:tc>
        <w:tc>
          <w:tcPr>
            <w:tcW w:w="1080" w:type="dxa"/>
          </w:tcPr>
          <w:p w14:paraId="610EEEF5" w14:textId="77777777" w:rsidR="00FA1957" w:rsidRDefault="00FA1957" w:rsidP="00FA1957">
            <w:pPr>
              <w:jc w:val="center"/>
              <w:rPr>
                <w:rFonts w:ascii="Calibri" w:hAnsi="Calibri" w:cs="Calibri"/>
                <w:color w:val="000000"/>
                <w:sz w:val="22"/>
                <w:szCs w:val="22"/>
              </w:rPr>
            </w:pPr>
          </w:p>
          <w:p w14:paraId="1EF5FB19" w14:textId="1449109C" w:rsidR="00A905D1" w:rsidRDefault="00A905D1" w:rsidP="00FA1957">
            <w:pPr>
              <w:jc w:val="center"/>
              <w:rPr>
                <w:rFonts w:ascii="Calibri" w:hAnsi="Calibri" w:cs="Calibri"/>
                <w:color w:val="000000"/>
                <w:sz w:val="22"/>
                <w:szCs w:val="22"/>
              </w:rPr>
            </w:pPr>
            <w:r>
              <w:rPr>
                <w:rFonts w:ascii="Calibri" w:hAnsi="Calibri" w:cs="Calibri"/>
                <w:color w:val="000000"/>
                <w:sz w:val="22"/>
                <w:szCs w:val="22"/>
              </w:rPr>
              <w:t>205</w:t>
            </w:r>
          </w:p>
        </w:tc>
        <w:tc>
          <w:tcPr>
            <w:tcW w:w="1081" w:type="dxa"/>
          </w:tcPr>
          <w:p w14:paraId="1FC0BE13" w14:textId="77777777" w:rsidR="00180A6F" w:rsidRDefault="00180A6F" w:rsidP="00FA1957">
            <w:pPr>
              <w:jc w:val="center"/>
              <w:rPr>
                <w:rFonts w:ascii="Calibri" w:hAnsi="Calibri" w:cs="Calibri"/>
                <w:color w:val="000000"/>
                <w:sz w:val="22"/>
                <w:szCs w:val="22"/>
              </w:rPr>
            </w:pPr>
          </w:p>
          <w:p w14:paraId="69512D21" w14:textId="71FCF3E6" w:rsidR="00A905D1" w:rsidRDefault="00A905D1" w:rsidP="00FA1957">
            <w:pPr>
              <w:jc w:val="center"/>
              <w:rPr>
                <w:rFonts w:ascii="Calibri" w:hAnsi="Calibri" w:cs="Calibri"/>
                <w:color w:val="000000"/>
                <w:sz w:val="22"/>
                <w:szCs w:val="22"/>
              </w:rPr>
            </w:pPr>
            <w:r>
              <w:rPr>
                <w:rFonts w:ascii="Calibri" w:hAnsi="Calibri" w:cs="Calibri"/>
                <w:color w:val="000000"/>
                <w:sz w:val="22"/>
                <w:szCs w:val="22"/>
              </w:rPr>
              <w:t>166</w:t>
            </w:r>
          </w:p>
        </w:tc>
        <w:tc>
          <w:tcPr>
            <w:tcW w:w="1081" w:type="dxa"/>
          </w:tcPr>
          <w:p w14:paraId="1341E828" w14:textId="77777777" w:rsidR="00180A6F" w:rsidRDefault="00180A6F" w:rsidP="00FA1957">
            <w:pPr>
              <w:jc w:val="center"/>
              <w:rPr>
                <w:rFonts w:ascii="Calibri" w:hAnsi="Calibri" w:cs="Calibri"/>
                <w:color w:val="000000"/>
                <w:sz w:val="22"/>
                <w:szCs w:val="22"/>
              </w:rPr>
            </w:pPr>
          </w:p>
          <w:p w14:paraId="7DB0116F" w14:textId="557EDF30" w:rsidR="00A905D1" w:rsidRDefault="00A905D1" w:rsidP="00FA1957">
            <w:pPr>
              <w:jc w:val="center"/>
              <w:rPr>
                <w:rFonts w:ascii="Calibri" w:hAnsi="Calibri" w:cs="Calibri"/>
                <w:color w:val="000000"/>
                <w:sz w:val="22"/>
                <w:szCs w:val="22"/>
              </w:rPr>
            </w:pPr>
            <w:r>
              <w:rPr>
                <w:rFonts w:ascii="Calibri" w:hAnsi="Calibri" w:cs="Calibri"/>
                <w:color w:val="000000"/>
                <w:sz w:val="22"/>
                <w:szCs w:val="22"/>
              </w:rPr>
              <w:t>145</w:t>
            </w:r>
          </w:p>
        </w:tc>
      </w:tr>
    </w:tbl>
    <w:p w14:paraId="1336D6C6" w14:textId="1AE43CF9" w:rsidR="005E3B52" w:rsidRPr="005E3B52" w:rsidRDefault="005E3B52" w:rsidP="005E3B52">
      <w:pPr>
        <w:ind w:left="720" w:hanging="360"/>
        <w:jc w:val="center"/>
        <w:rPr>
          <w:rFonts w:asciiTheme="minorHAnsi" w:hAnsiTheme="minorHAnsi" w:cstheme="minorHAnsi"/>
          <w:sz w:val="20"/>
          <w:szCs w:val="20"/>
        </w:rPr>
      </w:pPr>
      <w:r w:rsidRPr="005E3B52">
        <w:rPr>
          <w:rFonts w:asciiTheme="minorHAnsi" w:hAnsiTheme="minorHAnsi" w:cstheme="minorHAnsi"/>
          <w:sz w:val="20"/>
          <w:szCs w:val="20"/>
        </w:rPr>
        <w:t>COMISIONABLE AL 10% INCLUIDO EL IGV</w:t>
      </w:r>
    </w:p>
    <w:p w14:paraId="4E2E8A7E" w14:textId="77777777" w:rsidR="00151155" w:rsidRDefault="00151155" w:rsidP="005E3B52">
      <w:pPr>
        <w:ind w:left="720" w:hanging="360"/>
        <w:jc w:val="center"/>
      </w:pPr>
    </w:p>
    <w:p w14:paraId="04012AE5" w14:textId="77777777" w:rsidR="006B240D" w:rsidRDefault="006B240D" w:rsidP="00320301">
      <w:pPr>
        <w:ind w:left="720" w:hanging="360"/>
        <w:jc w:val="center"/>
        <w:rPr>
          <w:rFonts w:asciiTheme="minorHAnsi" w:hAnsiTheme="minorHAnsi" w:cstheme="minorHAnsi"/>
          <w:b/>
          <w:bCs/>
          <w:color w:val="005E00"/>
          <w:sz w:val="28"/>
          <w:szCs w:val="28"/>
        </w:rPr>
      </w:pPr>
    </w:p>
    <w:p w14:paraId="4AC0B616" w14:textId="3A0F9CDA" w:rsidR="00320301" w:rsidRDefault="00320301" w:rsidP="00320301">
      <w:pPr>
        <w:ind w:left="720" w:hanging="360"/>
        <w:jc w:val="center"/>
        <w:rPr>
          <w:rFonts w:asciiTheme="minorHAnsi" w:hAnsiTheme="minorHAnsi" w:cstheme="minorHAnsi"/>
          <w:b/>
          <w:bCs/>
          <w:color w:val="005E00"/>
          <w:sz w:val="28"/>
          <w:szCs w:val="28"/>
        </w:rPr>
      </w:pPr>
      <w:r w:rsidRPr="00320301">
        <w:rPr>
          <w:rFonts w:asciiTheme="minorHAnsi" w:hAnsiTheme="minorHAnsi" w:cstheme="minorHAnsi"/>
          <w:b/>
          <w:bCs/>
          <w:color w:val="005E00"/>
          <w:sz w:val="28"/>
          <w:szCs w:val="28"/>
        </w:rPr>
        <w:t>DESCRIPTIVO DE LOS TOURS</w:t>
      </w:r>
    </w:p>
    <w:p w14:paraId="51B3CE88" w14:textId="77777777" w:rsidR="00AB0D2F" w:rsidRPr="00BE30EA" w:rsidRDefault="00AB0D2F" w:rsidP="00320301">
      <w:pPr>
        <w:ind w:left="720" w:hanging="360"/>
        <w:jc w:val="center"/>
        <w:rPr>
          <w:rFonts w:asciiTheme="minorHAnsi" w:hAnsiTheme="minorHAnsi" w:cstheme="minorHAnsi"/>
          <w:b/>
          <w:bCs/>
          <w:color w:val="005E00"/>
          <w:sz w:val="20"/>
          <w:szCs w:val="20"/>
        </w:rPr>
      </w:pPr>
    </w:p>
    <w:p w14:paraId="6010654B" w14:textId="5C6E6739" w:rsidR="009A00BB" w:rsidRPr="009A00BB" w:rsidRDefault="001D5DF6" w:rsidP="009A00BB">
      <w:pPr>
        <w:pStyle w:val="Ttulo2"/>
        <w:shd w:val="clear" w:color="auto" w:fill="FFFFFF"/>
        <w:spacing w:before="0"/>
        <w:jc w:val="both"/>
        <w:rPr>
          <w:rFonts w:asciiTheme="minorHAnsi" w:eastAsia="Times New Roman" w:hAnsiTheme="minorHAnsi" w:cstheme="minorHAnsi"/>
          <w:b/>
          <w:bCs/>
          <w:i/>
          <w:iCs/>
          <w:color w:val="005E00"/>
          <w:sz w:val="20"/>
          <w:szCs w:val="20"/>
          <w:lang w:val="es-PE" w:eastAsia="es-PE"/>
        </w:rPr>
      </w:pPr>
      <w:r w:rsidRPr="00BE30EA">
        <w:rPr>
          <w:rFonts w:asciiTheme="minorHAnsi" w:hAnsiTheme="minorHAnsi" w:cstheme="minorHAnsi"/>
          <w:b/>
          <w:bCs/>
          <w:color w:val="005E00"/>
          <w:sz w:val="20"/>
          <w:szCs w:val="20"/>
        </w:rPr>
        <w:t>1.-</w:t>
      </w:r>
      <w:r w:rsidR="00320301" w:rsidRPr="00BE30EA">
        <w:rPr>
          <w:rFonts w:asciiTheme="minorHAnsi" w:hAnsiTheme="minorHAnsi" w:cstheme="minorHAnsi"/>
          <w:b/>
          <w:bCs/>
          <w:color w:val="005E00"/>
          <w:sz w:val="20"/>
          <w:szCs w:val="20"/>
        </w:rPr>
        <w:t xml:space="preserve">CHULLPAS DE SILLUSTANI. </w:t>
      </w:r>
      <w:r w:rsidR="009B2AC7" w:rsidRPr="00BE30EA">
        <w:rPr>
          <w:rFonts w:asciiTheme="minorHAnsi" w:hAnsiTheme="minorHAnsi" w:cstheme="minorHAnsi"/>
          <w:b/>
          <w:bCs/>
          <w:color w:val="005E00"/>
          <w:sz w:val="20"/>
          <w:szCs w:val="20"/>
        </w:rPr>
        <w:t>–</w:t>
      </w:r>
      <w:r w:rsidR="00320301" w:rsidRPr="00BE30EA">
        <w:rPr>
          <w:rFonts w:asciiTheme="minorHAnsi" w:hAnsiTheme="minorHAnsi" w:cstheme="minorHAnsi"/>
          <w:b/>
          <w:bCs/>
          <w:color w:val="005E00"/>
          <w:sz w:val="20"/>
          <w:szCs w:val="20"/>
        </w:rPr>
        <w:t xml:space="preserve"> </w:t>
      </w:r>
      <w:r w:rsidR="009A00BB" w:rsidRPr="009A00BB">
        <w:rPr>
          <w:rFonts w:asciiTheme="minorHAnsi" w:hAnsiTheme="minorHAnsi" w:cstheme="minorHAnsi"/>
          <w:color w:val="212529"/>
          <w:sz w:val="20"/>
          <w:szCs w:val="20"/>
          <w:lang w:val="es-PE" w:eastAsia="es-PE"/>
        </w:rPr>
        <w:t>Sumérgete en un viaje hacia </w:t>
      </w:r>
      <w:r w:rsidR="009A00BB" w:rsidRPr="009A00BB">
        <w:rPr>
          <w:rFonts w:asciiTheme="minorHAnsi" w:hAnsiTheme="minorHAnsi" w:cstheme="minorHAnsi"/>
          <w:b/>
          <w:bCs/>
          <w:color w:val="212529"/>
          <w:sz w:val="20"/>
          <w:szCs w:val="20"/>
          <w:lang w:val="es-PE" w:eastAsia="es-PE"/>
        </w:rPr>
        <w:t>Sillustani</w:t>
      </w:r>
      <w:r w:rsidR="009A00BB" w:rsidRPr="009A00BB">
        <w:rPr>
          <w:rFonts w:asciiTheme="minorHAnsi" w:hAnsiTheme="minorHAnsi" w:cstheme="minorHAnsi"/>
          <w:color w:val="212529"/>
          <w:sz w:val="20"/>
          <w:szCs w:val="20"/>
          <w:lang w:val="es-PE" w:eastAsia="es-PE"/>
        </w:rPr>
        <w:t>, un sitio de reverencia y misterio situado a solo 40 minutos de la ciudad de Puno. Este enclave sagrado, que sirvió como cementerio para las culturas preincas e incas, ofrece una ventana única al pasado a través de su impresionante conjunto de chullpas o torres funerarias, que se elevan majestuosamente hasta </w:t>
      </w:r>
      <w:r w:rsidR="009A00BB" w:rsidRPr="009A00BB">
        <w:rPr>
          <w:rFonts w:asciiTheme="minorHAnsi" w:hAnsiTheme="minorHAnsi" w:cstheme="minorHAnsi"/>
          <w:b/>
          <w:bCs/>
          <w:color w:val="212529"/>
          <w:sz w:val="20"/>
          <w:szCs w:val="20"/>
          <w:lang w:val="es-PE" w:eastAsia="es-PE"/>
        </w:rPr>
        <w:t>12 metros </w:t>
      </w:r>
      <w:r w:rsidR="009A00BB" w:rsidRPr="009A00BB">
        <w:rPr>
          <w:rFonts w:asciiTheme="minorHAnsi" w:hAnsiTheme="minorHAnsi" w:cstheme="minorHAnsi"/>
          <w:color w:val="212529"/>
          <w:sz w:val="20"/>
          <w:szCs w:val="20"/>
          <w:lang w:val="es-PE" w:eastAsia="es-PE"/>
        </w:rPr>
        <w:t>hacia el cielo azul.</w:t>
      </w:r>
      <w:r w:rsidR="009A00BB" w:rsidRPr="00BE30EA">
        <w:rPr>
          <w:rFonts w:asciiTheme="minorHAnsi" w:hAnsiTheme="minorHAnsi" w:cstheme="minorHAnsi"/>
          <w:color w:val="212529"/>
          <w:sz w:val="20"/>
          <w:szCs w:val="20"/>
          <w:lang w:val="es-PE" w:eastAsia="es-PE"/>
        </w:rPr>
        <w:t xml:space="preserve"> </w:t>
      </w:r>
      <w:r w:rsidR="009A00BB" w:rsidRPr="009A00BB">
        <w:rPr>
          <w:rFonts w:asciiTheme="minorHAnsi" w:hAnsiTheme="minorHAnsi" w:cstheme="minorHAnsi"/>
          <w:color w:val="212529"/>
          <w:sz w:val="20"/>
          <w:szCs w:val="20"/>
          <w:lang w:val="es-PE" w:eastAsia="es-PE"/>
        </w:rPr>
        <w:t>Durante esta experiencia de </w:t>
      </w:r>
      <w:r w:rsidR="009A00BB" w:rsidRPr="009A00BB">
        <w:rPr>
          <w:rFonts w:asciiTheme="minorHAnsi" w:hAnsiTheme="minorHAnsi" w:cstheme="minorHAnsi"/>
          <w:b/>
          <w:bCs/>
          <w:color w:val="212529"/>
          <w:sz w:val="20"/>
          <w:szCs w:val="20"/>
          <w:lang w:val="es-PE" w:eastAsia="es-PE"/>
        </w:rPr>
        <w:t>3 horas y media</w:t>
      </w:r>
      <w:r w:rsidR="009A00BB" w:rsidRPr="009A00BB">
        <w:rPr>
          <w:rFonts w:asciiTheme="minorHAnsi" w:hAnsiTheme="minorHAnsi" w:cstheme="minorHAnsi"/>
          <w:color w:val="212529"/>
          <w:sz w:val="20"/>
          <w:szCs w:val="20"/>
          <w:lang w:val="es-PE" w:eastAsia="es-PE"/>
        </w:rPr>
        <w:t>, desde las 2 pm hasta el crepúsculo a las 6 pm, te invitamos a explorar la península donde se sitúa Sillustani, rodeada por las aguas tranquilas de la </w:t>
      </w:r>
      <w:r w:rsidR="009A00BB" w:rsidRPr="009A00BB">
        <w:rPr>
          <w:rFonts w:asciiTheme="minorHAnsi" w:hAnsiTheme="minorHAnsi" w:cstheme="minorHAnsi"/>
          <w:b/>
          <w:bCs/>
          <w:color w:val="212529"/>
          <w:sz w:val="20"/>
          <w:szCs w:val="20"/>
          <w:lang w:val="es-PE" w:eastAsia="es-PE"/>
        </w:rPr>
        <w:t>laguna Umayo</w:t>
      </w:r>
      <w:r w:rsidR="009A00BB" w:rsidRPr="009A00BB">
        <w:rPr>
          <w:rFonts w:asciiTheme="minorHAnsi" w:hAnsiTheme="minorHAnsi" w:cstheme="minorHAnsi"/>
          <w:color w:val="212529"/>
          <w:sz w:val="20"/>
          <w:szCs w:val="20"/>
          <w:lang w:val="es-PE" w:eastAsia="es-PE"/>
        </w:rPr>
        <w:t>. Desde este punto, no solo serás testigo de la sublime belleza natural del lugar, sino también de la extraordinaria arquitectura e ingeniería de una época remota.</w:t>
      </w:r>
    </w:p>
    <w:p w14:paraId="700ADD70" w14:textId="77777777" w:rsidR="009A00BB" w:rsidRPr="009A00BB" w:rsidRDefault="009A00BB" w:rsidP="00BE30EA">
      <w:pPr>
        <w:shd w:val="clear" w:color="auto" w:fill="FFFFFF"/>
        <w:jc w:val="both"/>
        <w:rPr>
          <w:rFonts w:asciiTheme="minorHAnsi" w:hAnsiTheme="minorHAnsi" w:cstheme="minorHAnsi"/>
          <w:color w:val="212529"/>
          <w:sz w:val="20"/>
          <w:szCs w:val="20"/>
          <w:lang w:val="es-PE" w:eastAsia="es-PE"/>
        </w:rPr>
      </w:pPr>
      <w:r w:rsidRPr="009A00BB">
        <w:rPr>
          <w:rFonts w:asciiTheme="minorHAnsi" w:hAnsiTheme="minorHAnsi" w:cstheme="minorHAnsi"/>
          <w:color w:val="212529"/>
          <w:sz w:val="20"/>
          <w:szCs w:val="20"/>
          <w:lang w:val="es-PE" w:eastAsia="es-PE"/>
        </w:rPr>
        <w:t>Cada torre funeraria custodia los restos de hombres nobles, quienes fueron enterrados junto con ricas ofrendas para acompañarlos en su travesía hacia la otra vida. Destaca la chullpa del lagarto, cerca de la cual se descubrió el ajuar de un noble con más de 500 piezas de oro, un tesoro que ahora se exhibe en el </w:t>
      </w:r>
      <w:r w:rsidRPr="009A00BB">
        <w:rPr>
          <w:rFonts w:asciiTheme="minorHAnsi" w:hAnsiTheme="minorHAnsi" w:cstheme="minorHAnsi"/>
          <w:b/>
          <w:bCs/>
          <w:color w:val="212529"/>
          <w:sz w:val="20"/>
          <w:szCs w:val="20"/>
          <w:lang w:val="es-PE" w:eastAsia="es-PE"/>
        </w:rPr>
        <w:t>museo Carlos Dreyer </w:t>
      </w:r>
      <w:r w:rsidRPr="009A00BB">
        <w:rPr>
          <w:rFonts w:asciiTheme="minorHAnsi" w:hAnsiTheme="minorHAnsi" w:cstheme="minorHAnsi"/>
          <w:color w:val="212529"/>
          <w:sz w:val="20"/>
          <w:szCs w:val="20"/>
          <w:lang w:val="es-PE" w:eastAsia="es-PE"/>
        </w:rPr>
        <w:t>en Puno, ofreciendo una perspectiva tangible de la riqueza y complejidad de estas antiguas culturas.</w:t>
      </w:r>
    </w:p>
    <w:p w14:paraId="37BDCE73" w14:textId="0A2321A3" w:rsidR="000E5D15" w:rsidRPr="00BE30EA" w:rsidRDefault="000E5D15" w:rsidP="00BE30EA">
      <w:pPr>
        <w:ind w:left="141" w:hanging="11"/>
        <w:jc w:val="both"/>
        <w:rPr>
          <w:rFonts w:asciiTheme="minorHAnsi" w:hAnsiTheme="minorHAnsi" w:cstheme="minorHAnsi"/>
          <w:sz w:val="20"/>
          <w:szCs w:val="20"/>
        </w:rPr>
      </w:pPr>
      <w:r w:rsidRPr="00BE30EA">
        <w:rPr>
          <w:rFonts w:asciiTheme="minorHAnsi" w:hAnsiTheme="minorHAnsi" w:cstheme="minorHAnsi"/>
          <w:b/>
          <w:bCs/>
          <w:color w:val="005E00"/>
          <w:sz w:val="20"/>
          <w:szCs w:val="20"/>
        </w:rPr>
        <w:t>Incluye:</w:t>
      </w:r>
      <w:r w:rsidRPr="00BE30EA">
        <w:rPr>
          <w:rFonts w:asciiTheme="minorHAnsi" w:hAnsiTheme="minorHAnsi" w:cstheme="minorHAnsi"/>
          <w:sz w:val="20"/>
          <w:szCs w:val="20"/>
        </w:rPr>
        <w:t xml:space="preserve"> </w:t>
      </w:r>
    </w:p>
    <w:p w14:paraId="07A5D990" w14:textId="51009AF0" w:rsidR="000E5D15" w:rsidRPr="00BE30EA" w:rsidRDefault="000E5D15"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*Movilidad turística equipada</w:t>
      </w:r>
    </w:p>
    <w:p w14:paraId="00981D3E" w14:textId="58B0E1E8" w:rsidR="000E5D15" w:rsidRPr="00BE30EA" w:rsidRDefault="000E5D15"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*Ingreso al complejo arqueológico.</w:t>
      </w:r>
    </w:p>
    <w:p w14:paraId="21527FF2" w14:textId="14D75DAC" w:rsidR="009B2AC7" w:rsidRPr="00BE30EA" w:rsidRDefault="000E5D15"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*Guía español o ingles</w:t>
      </w:r>
    </w:p>
    <w:p w14:paraId="112ECB9C" w14:textId="77777777" w:rsidR="001D5DF6" w:rsidRPr="00BE30EA" w:rsidRDefault="001D5DF6" w:rsidP="00BE1752">
      <w:pPr>
        <w:ind w:left="142" w:hanging="11"/>
        <w:jc w:val="both"/>
        <w:rPr>
          <w:rFonts w:asciiTheme="minorHAnsi" w:hAnsiTheme="minorHAnsi" w:cstheme="minorHAnsi"/>
          <w:sz w:val="20"/>
          <w:szCs w:val="20"/>
        </w:rPr>
      </w:pPr>
    </w:p>
    <w:p w14:paraId="74BD3675" w14:textId="0B98926E" w:rsidR="009A00BB" w:rsidRPr="00BE30EA" w:rsidRDefault="001D5DF6" w:rsidP="00BE30EA">
      <w:pPr>
        <w:pStyle w:val="NormalWeb"/>
        <w:shd w:val="clear" w:color="auto" w:fill="FFFFFF"/>
        <w:spacing w:before="0" w:beforeAutospacing="0" w:after="0" w:afterAutospacing="0"/>
        <w:jc w:val="both"/>
        <w:rPr>
          <w:rFonts w:asciiTheme="minorHAnsi" w:hAnsiTheme="minorHAnsi" w:cstheme="minorHAnsi"/>
          <w:color w:val="212529"/>
          <w:sz w:val="20"/>
          <w:szCs w:val="20"/>
        </w:rPr>
      </w:pPr>
      <w:r w:rsidRPr="00BE30EA">
        <w:rPr>
          <w:rFonts w:asciiTheme="minorHAnsi" w:hAnsiTheme="minorHAnsi" w:cstheme="minorHAnsi"/>
          <w:b/>
          <w:bCs/>
          <w:color w:val="005E00"/>
          <w:sz w:val="20"/>
          <w:szCs w:val="20"/>
        </w:rPr>
        <w:t xml:space="preserve">2.-ISLA FLOTANTE DE UROS. – </w:t>
      </w:r>
      <w:r w:rsidR="009A00BB" w:rsidRPr="00BE30EA">
        <w:rPr>
          <w:rFonts w:asciiTheme="minorHAnsi" w:hAnsiTheme="minorHAnsi" w:cstheme="minorHAnsi"/>
          <w:color w:val="212529"/>
          <w:sz w:val="20"/>
          <w:szCs w:val="20"/>
        </w:rPr>
        <w:t>Embárcate en una aventura inolvidable hacia las Islas </w:t>
      </w:r>
      <w:r w:rsidR="009A00BB" w:rsidRPr="00BE30EA">
        <w:rPr>
          <w:rStyle w:val="Textoennegrita"/>
          <w:rFonts w:asciiTheme="minorHAnsi" w:hAnsiTheme="minorHAnsi" w:cstheme="minorHAnsi"/>
          <w:color w:val="212529"/>
          <w:sz w:val="20"/>
          <w:szCs w:val="20"/>
        </w:rPr>
        <w:t>Flotantes de los Uros</w:t>
      </w:r>
      <w:r w:rsidR="009A00BB" w:rsidRPr="00BE30EA">
        <w:rPr>
          <w:rFonts w:asciiTheme="minorHAnsi" w:hAnsiTheme="minorHAnsi" w:cstheme="minorHAnsi"/>
          <w:color w:val="212529"/>
          <w:sz w:val="20"/>
          <w:szCs w:val="20"/>
        </w:rPr>
        <w:t>, un tesoro escondido en la bahía de Puno, a solo 20 a 30 minutos de navegación desde el puerto de Puno. Este tour exclusivo de aproximadamente </w:t>
      </w:r>
      <w:r w:rsidR="009A00BB" w:rsidRPr="00BE30EA">
        <w:rPr>
          <w:rStyle w:val="Textoennegrita"/>
          <w:rFonts w:asciiTheme="minorHAnsi" w:hAnsiTheme="minorHAnsi" w:cstheme="minorHAnsi"/>
          <w:color w:val="212529"/>
          <w:sz w:val="20"/>
          <w:szCs w:val="20"/>
        </w:rPr>
        <w:t>3 horas</w:t>
      </w:r>
      <w:r w:rsidR="009A00BB" w:rsidRPr="00BE30EA">
        <w:rPr>
          <w:rFonts w:asciiTheme="minorHAnsi" w:hAnsiTheme="minorHAnsi" w:cstheme="minorHAnsi"/>
          <w:color w:val="212529"/>
          <w:sz w:val="20"/>
          <w:szCs w:val="20"/>
        </w:rPr>
        <w:t> te sumerge en la vida y tradiciones de uno de los grupos étnicos más antiguos del altiplano andino.</w:t>
      </w:r>
      <w:r w:rsidR="009A00BB" w:rsidRPr="00BE30EA">
        <w:rPr>
          <w:rFonts w:asciiTheme="minorHAnsi" w:hAnsiTheme="minorHAnsi" w:cstheme="minorHAnsi"/>
          <w:color w:val="212529"/>
          <w:sz w:val="20"/>
          <w:szCs w:val="20"/>
        </w:rPr>
        <w:t xml:space="preserve"> </w:t>
      </w:r>
      <w:r w:rsidR="009A00BB" w:rsidRPr="00BE30EA">
        <w:rPr>
          <w:rFonts w:asciiTheme="minorHAnsi" w:hAnsiTheme="minorHAnsi" w:cstheme="minorHAnsi"/>
          <w:color w:val="212529"/>
          <w:sz w:val="20"/>
          <w:szCs w:val="20"/>
        </w:rPr>
        <w:t>Las islas, una maravilla de ingeniería natural, están construidas enteramente con </w:t>
      </w:r>
      <w:r w:rsidR="009A00BB" w:rsidRPr="00BE30EA">
        <w:rPr>
          <w:rStyle w:val="Textoennegrita"/>
          <w:rFonts w:asciiTheme="minorHAnsi" w:hAnsiTheme="minorHAnsi" w:cstheme="minorHAnsi"/>
          <w:color w:val="212529"/>
          <w:sz w:val="20"/>
          <w:szCs w:val="20"/>
        </w:rPr>
        <w:t>Totora</w:t>
      </w:r>
      <w:r w:rsidR="009A00BB" w:rsidRPr="00BE30EA">
        <w:rPr>
          <w:rFonts w:asciiTheme="minorHAnsi" w:hAnsiTheme="minorHAnsi" w:cstheme="minorHAnsi"/>
          <w:color w:val="212529"/>
          <w:sz w:val="20"/>
          <w:szCs w:val="20"/>
        </w:rPr>
        <w:t>, una planta acuática esencial para la existencia de los Uros. Desde sus hogares flotantes hasta sus embarcaciones, la Totora es el núcleo de su cultura, utilizada no solo para la construcción sino también como fuente de </w:t>
      </w:r>
      <w:r w:rsidR="009A00BB" w:rsidRPr="00BE30EA">
        <w:rPr>
          <w:rStyle w:val="Textoennegrita"/>
          <w:rFonts w:asciiTheme="minorHAnsi" w:hAnsiTheme="minorHAnsi" w:cstheme="minorHAnsi"/>
          <w:color w:val="212529"/>
          <w:sz w:val="20"/>
          <w:szCs w:val="20"/>
        </w:rPr>
        <w:t>alimento y combustible</w:t>
      </w:r>
      <w:r w:rsidR="009A00BB" w:rsidRPr="00BE30EA">
        <w:rPr>
          <w:rFonts w:asciiTheme="minorHAnsi" w:hAnsiTheme="minorHAnsi" w:cstheme="minorHAnsi"/>
          <w:color w:val="212529"/>
          <w:sz w:val="20"/>
          <w:szCs w:val="20"/>
        </w:rPr>
        <w:t>. La técnica ancestral para crear estas islas consiste en unir grandes bloques de las raíces de Totora, cuya porosidad y los gases generados por su descomposición les permiten flotar. Estas estructuras están cuidadosamente ancladas y requieren un mantenimiento constante, reemplazando la capa superior de Totora cada 20 días para preservar su flotabilidad y habitabilidad.</w:t>
      </w:r>
      <w:r w:rsidR="009A00BB" w:rsidRPr="00BE30EA">
        <w:rPr>
          <w:rFonts w:asciiTheme="minorHAnsi" w:hAnsiTheme="minorHAnsi" w:cstheme="minorHAnsi"/>
          <w:color w:val="212529"/>
          <w:sz w:val="20"/>
          <w:szCs w:val="20"/>
        </w:rPr>
        <w:t xml:space="preserve"> </w:t>
      </w:r>
      <w:r w:rsidR="009A00BB" w:rsidRPr="00BE30EA">
        <w:rPr>
          <w:rFonts w:asciiTheme="minorHAnsi" w:hAnsiTheme="minorHAnsi" w:cstheme="minorHAnsi"/>
          <w:color w:val="212529"/>
          <w:sz w:val="20"/>
          <w:szCs w:val="20"/>
        </w:rPr>
        <w:t>Al visitar las Islas Flotantes de los Uros, no solo serás testigo de un modo de vida extraordinario que ha perdurado a través de los siglos, sino que también participarás en una experiencia cultural auténtica. Conoce de cerca cómo los Uros armonizan con su entorno natural, manteniendo vivas sus tradiciones de pesca y caza de aves, y cómo han adaptado sus prácticas ancestrales para convivir en un equilibrio perfecto con el </w:t>
      </w:r>
      <w:r w:rsidR="009A00BB" w:rsidRPr="00BE30EA">
        <w:rPr>
          <w:rStyle w:val="Textoennegrita"/>
          <w:rFonts w:asciiTheme="minorHAnsi" w:hAnsiTheme="minorHAnsi" w:cstheme="minorHAnsi"/>
          <w:color w:val="212529"/>
          <w:sz w:val="20"/>
          <w:szCs w:val="20"/>
        </w:rPr>
        <w:t>lago Titicaca</w:t>
      </w:r>
      <w:r w:rsidR="009A00BB" w:rsidRPr="00BE30EA">
        <w:rPr>
          <w:rFonts w:asciiTheme="minorHAnsi" w:hAnsiTheme="minorHAnsi" w:cstheme="minorHAnsi"/>
          <w:color w:val="212529"/>
          <w:sz w:val="20"/>
          <w:szCs w:val="20"/>
        </w:rPr>
        <w:t>.</w:t>
      </w:r>
    </w:p>
    <w:p w14:paraId="4ADE1B9F"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b/>
          <w:bCs/>
          <w:color w:val="005E00"/>
          <w:sz w:val="20"/>
          <w:szCs w:val="20"/>
        </w:rPr>
        <w:t>Incluye:</w:t>
      </w:r>
      <w:r w:rsidRPr="00BE30EA">
        <w:rPr>
          <w:rFonts w:asciiTheme="minorHAnsi" w:hAnsiTheme="minorHAnsi" w:cstheme="minorHAnsi"/>
          <w:sz w:val="20"/>
          <w:szCs w:val="20"/>
        </w:rPr>
        <w:t xml:space="preserve"> </w:t>
      </w:r>
    </w:p>
    <w:p w14:paraId="45D679E7"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*Traslado hotel/puerto/hotel</w:t>
      </w:r>
    </w:p>
    <w:p w14:paraId="500F7646"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*Barco turístico a motor</w:t>
      </w:r>
    </w:p>
    <w:p w14:paraId="7C392FB8" w14:textId="77777777" w:rsidR="001D5DF6" w:rsidRPr="00BE30EA" w:rsidRDefault="001D5DF6" w:rsidP="00BE30EA">
      <w:pPr>
        <w:ind w:left="142" w:hanging="11"/>
        <w:jc w:val="both"/>
        <w:rPr>
          <w:rFonts w:asciiTheme="minorHAnsi" w:hAnsiTheme="minorHAnsi" w:cstheme="minorHAnsi"/>
          <w:sz w:val="20"/>
          <w:szCs w:val="20"/>
          <w:lang w:val="es-PE"/>
        </w:rPr>
      </w:pPr>
      <w:r w:rsidRPr="00BE30EA">
        <w:rPr>
          <w:rFonts w:asciiTheme="minorHAnsi" w:hAnsiTheme="minorHAnsi" w:cstheme="minorHAnsi"/>
          <w:sz w:val="20"/>
          <w:szCs w:val="20"/>
          <w:lang w:val="es-PE"/>
        </w:rPr>
        <w:t xml:space="preserve">*Entradas </w:t>
      </w:r>
    </w:p>
    <w:p w14:paraId="38E8B34F"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*Guía español o ingles</w:t>
      </w:r>
    </w:p>
    <w:p w14:paraId="5233B524" w14:textId="77777777" w:rsidR="001D5DF6" w:rsidRPr="00BE30EA" w:rsidRDefault="001D5DF6" w:rsidP="00BE1752">
      <w:pPr>
        <w:ind w:left="142" w:hanging="11"/>
        <w:jc w:val="both"/>
        <w:rPr>
          <w:rFonts w:asciiTheme="minorHAnsi" w:hAnsiTheme="minorHAnsi" w:cstheme="minorHAnsi"/>
          <w:sz w:val="20"/>
          <w:szCs w:val="20"/>
        </w:rPr>
      </w:pPr>
    </w:p>
    <w:p w14:paraId="24B8FEF2" w14:textId="77777777" w:rsidR="001D5DF6" w:rsidRPr="00BE30EA" w:rsidRDefault="001D5DF6" w:rsidP="00BE30EA">
      <w:pPr>
        <w:ind w:left="142" w:hanging="11"/>
        <w:jc w:val="both"/>
        <w:rPr>
          <w:rFonts w:asciiTheme="minorHAnsi" w:hAnsiTheme="minorHAnsi" w:cstheme="minorHAnsi"/>
          <w:b/>
          <w:bCs/>
          <w:color w:val="005E00"/>
          <w:sz w:val="20"/>
          <w:szCs w:val="20"/>
        </w:rPr>
      </w:pPr>
      <w:r w:rsidRPr="00BE30EA">
        <w:rPr>
          <w:rFonts w:asciiTheme="minorHAnsi" w:hAnsiTheme="minorHAnsi" w:cstheme="minorHAnsi"/>
          <w:b/>
          <w:bCs/>
          <w:color w:val="005E00"/>
          <w:sz w:val="20"/>
          <w:szCs w:val="20"/>
        </w:rPr>
        <w:lastRenderedPageBreak/>
        <w:t xml:space="preserve">No incluye: </w:t>
      </w:r>
    </w:p>
    <w:p w14:paraId="68194DB9"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-Paseo en bote local (Balsa de totora).</w:t>
      </w:r>
    </w:p>
    <w:p w14:paraId="17767114" w14:textId="77777777" w:rsidR="00BE30EA" w:rsidRDefault="00BE30EA" w:rsidP="00BE30EA">
      <w:pPr>
        <w:pStyle w:val="NormalWeb"/>
        <w:shd w:val="clear" w:color="auto" w:fill="FFFFFF"/>
        <w:spacing w:before="0" w:beforeAutospacing="0" w:after="0" w:afterAutospacing="0"/>
        <w:jc w:val="both"/>
        <w:rPr>
          <w:rFonts w:asciiTheme="minorHAnsi" w:hAnsiTheme="minorHAnsi" w:cstheme="minorHAnsi"/>
          <w:b/>
          <w:bCs/>
          <w:color w:val="005E00"/>
          <w:sz w:val="20"/>
          <w:szCs w:val="20"/>
        </w:rPr>
      </w:pPr>
    </w:p>
    <w:p w14:paraId="3E046306" w14:textId="55E6EF48" w:rsidR="009A00BB" w:rsidRPr="00BE30EA" w:rsidRDefault="001D5DF6" w:rsidP="00BE30EA">
      <w:pPr>
        <w:pStyle w:val="NormalWeb"/>
        <w:shd w:val="clear" w:color="auto" w:fill="FFFFFF"/>
        <w:spacing w:before="0" w:beforeAutospacing="0" w:after="0" w:afterAutospacing="0"/>
        <w:jc w:val="both"/>
        <w:rPr>
          <w:rFonts w:asciiTheme="minorHAnsi" w:hAnsiTheme="minorHAnsi" w:cstheme="minorHAnsi"/>
          <w:color w:val="212529"/>
          <w:sz w:val="20"/>
          <w:szCs w:val="20"/>
        </w:rPr>
      </w:pPr>
      <w:r w:rsidRPr="00BE30EA">
        <w:rPr>
          <w:rFonts w:asciiTheme="minorHAnsi" w:hAnsiTheme="minorHAnsi" w:cstheme="minorHAnsi"/>
          <w:b/>
          <w:bCs/>
          <w:color w:val="005E00"/>
          <w:sz w:val="20"/>
          <w:szCs w:val="20"/>
        </w:rPr>
        <w:t xml:space="preserve">3.-UROS- TAQUILLE. – </w:t>
      </w:r>
      <w:r w:rsidR="009A00BB" w:rsidRPr="00BE30EA">
        <w:rPr>
          <w:rFonts w:asciiTheme="minorHAnsi" w:hAnsiTheme="minorHAnsi" w:cstheme="minorHAnsi"/>
          <w:color w:val="212529"/>
          <w:sz w:val="20"/>
          <w:szCs w:val="20"/>
        </w:rPr>
        <w:t>Nuestra lancha rápida es la clave para maximizar tu experiencia: minimiza el tiempo de navegación, permitiéndote explorar más y mejor. Descubre la magia de las islas flotantes de los Uros, visitando 2 de las más destacadas entre más de 90 islas que confirman los Uros, donde la vida se teje sobre el agua con una maestría que desafía el tiempo.</w:t>
      </w:r>
      <w:r w:rsidR="009A00BB" w:rsidRPr="00BE30EA">
        <w:rPr>
          <w:rFonts w:asciiTheme="minorHAnsi" w:hAnsiTheme="minorHAnsi" w:cstheme="minorHAnsi"/>
          <w:color w:val="212529"/>
          <w:sz w:val="20"/>
          <w:szCs w:val="20"/>
        </w:rPr>
        <w:t xml:space="preserve"> </w:t>
      </w:r>
      <w:r w:rsidR="009A00BB" w:rsidRPr="00BE30EA">
        <w:rPr>
          <w:rFonts w:asciiTheme="minorHAnsi" w:hAnsiTheme="minorHAnsi" w:cstheme="minorHAnsi"/>
          <w:color w:val="212529"/>
          <w:sz w:val="20"/>
          <w:szCs w:val="20"/>
        </w:rPr>
        <w:t>La aventura continúa hacia la isla de Taquile, un tesoro de la humanidad reconocido por la UNESCO como </w:t>
      </w:r>
      <w:r w:rsidR="009A00BB" w:rsidRPr="00BE30EA">
        <w:rPr>
          <w:rStyle w:val="nfasis"/>
          <w:rFonts w:asciiTheme="minorHAnsi" w:hAnsiTheme="minorHAnsi" w:cstheme="minorHAnsi"/>
          <w:b/>
          <w:bCs/>
          <w:color w:val="212529"/>
          <w:sz w:val="20"/>
          <w:szCs w:val="20"/>
        </w:rPr>
        <w:t>“Patrimonio Cultural Inmaterial de la Humanidad”</w:t>
      </w:r>
      <w:r w:rsidR="009A00BB" w:rsidRPr="00BE30EA">
        <w:rPr>
          <w:rFonts w:asciiTheme="minorHAnsi" w:hAnsiTheme="minorHAnsi" w:cstheme="minorHAnsi"/>
          <w:color w:val="212529"/>
          <w:sz w:val="20"/>
          <w:szCs w:val="20"/>
        </w:rPr>
        <w:t>. Allí, la textilería no es solo arte, sino una lengua viva que narra la historia y cosmovisión de sus habitantes. Prepárate para ser parte de una experiencia cultural auténtica, con danzas, artesanías y una hospitalidad que solo Taquile puede</w:t>
      </w:r>
      <w:r w:rsidR="009A00BB" w:rsidRPr="00BE30EA">
        <w:rPr>
          <w:rFonts w:asciiTheme="minorHAnsi" w:hAnsiTheme="minorHAnsi" w:cstheme="minorHAnsi"/>
          <w:color w:val="212529"/>
          <w:sz w:val="20"/>
          <w:szCs w:val="20"/>
        </w:rPr>
        <w:t xml:space="preserve"> </w:t>
      </w:r>
      <w:r w:rsidR="009A00BB" w:rsidRPr="00BE30EA">
        <w:rPr>
          <w:rFonts w:asciiTheme="minorHAnsi" w:hAnsiTheme="minorHAnsi" w:cstheme="minorHAnsi"/>
          <w:color w:val="212529"/>
          <w:sz w:val="20"/>
          <w:szCs w:val="20"/>
        </w:rPr>
        <w:t>ofrecer.</w:t>
      </w:r>
      <w:r w:rsidR="009A00BB" w:rsidRPr="00BE30EA">
        <w:rPr>
          <w:rFonts w:asciiTheme="minorHAnsi" w:hAnsiTheme="minorHAnsi" w:cstheme="minorHAnsi"/>
          <w:color w:val="212529"/>
          <w:sz w:val="20"/>
          <w:szCs w:val="20"/>
        </w:rPr>
        <w:t xml:space="preserve"> </w:t>
      </w:r>
      <w:r w:rsidR="009A00BB" w:rsidRPr="00BE30EA">
        <w:rPr>
          <w:rStyle w:val="Textoennegrita"/>
          <w:rFonts w:asciiTheme="minorHAnsi" w:hAnsiTheme="minorHAnsi" w:cstheme="minorHAnsi"/>
          <w:color w:val="212529"/>
          <w:sz w:val="20"/>
          <w:szCs w:val="20"/>
        </w:rPr>
        <w:t>Un viaje al paladar y al alma: </w:t>
      </w:r>
      <w:r w:rsidR="009A00BB" w:rsidRPr="00BE30EA">
        <w:rPr>
          <w:rFonts w:asciiTheme="minorHAnsi" w:hAnsiTheme="minorHAnsi" w:cstheme="minorHAnsi"/>
          <w:color w:val="212529"/>
          <w:sz w:val="20"/>
          <w:szCs w:val="20"/>
        </w:rPr>
        <w:t>El tour incluye un almuerzo típico en Taquile con vista al lago Titicaca, que es un placer tanto para el paladar como para el alma. Disfrutarás de una entrada (sopa de quinua) y un fondo (trucha a la plancha, acompañada de guarniciones locales) y una selección de infusiones calientes que te reconectarán con la naturaleza. (También hay opción vegetariana).</w:t>
      </w:r>
    </w:p>
    <w:p w14:paraId="1ECAAEA6" w14:textId="0461FBC5" w:rsidR="009A00BB" w:rsidRPr="00BE30EA" w:rsidRDefault="009A00BB" w:rsidP="00BE30EA">
      <w:pPr>
        <w:pStyle w:val="NormalWeb"/>
        <w:shd w:val="clear" w:color="auto" w:fill="FFFFFF"/>
        <w:spacing w:before="0" w:beforeAutospacing="0" w:after="0" w:afterAutospacing="0"/>
        <w:jc w:val="both"/>
        <w:rPr>
          <w:rFonts w:asciiTheme="minorHAnsi" w:hAnsiTheme="minorHAnsi" w:cstheme="minorHAnsi"/>
          <w:color w:val="212529"/>
          <w:sz w:val="20"/>
          <w:szCs w:val="20"/>
        </w:rPr>
      </w:pPr>
      <w:r w:rsidRPr="00BE30EA">
        <w:rPr>
          <w:rStyle w:val="Textoennegrita"/>
          <w:rFonts w:asciiTheme="minorHAnsi" w:hAnsiTheme="minorHAnsi" w:cstheme="minorHAnsi"/>
          <w:color w:val="212529"/>
          <w:sz w:val="20"/>
          <w:szCs w:val="20"/>
        </w:rPr>
        <w:t>Itinerario optimizado para tu disfrute: </w:t>
      </w:r>
      <w:r w:rsidRPr="00BE30EA">
        <w:rPr>
          <w:rFonts w:asciiTheme="minorHAnsi" w:hAnsiTheme="minorHAnsi" w:cstheme="minorHAnsi"/>
          <w:color w:val="212529"/>
          <w:sz w:val="20"/>
          <w:szCs w:val="20"/>
        </w:rPr>
        <w:t>Nuestro itinerario está diseñado pensando en tu comodidad y enriquecimiento (De 7:15 am a 4:00 pm, un horario pensado para aprovechar al máximo la luz del día y la belleza del lago).</w:t>
      </w:r>
    </w:p>
    <w:p w14:paraId="5942A66B" w14:textId="7C4160E6"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b/>
          <w:bCs/>
          <w:color w:val="005E00"/>
          <w:sz w:val="20"/>
          <w:szCs w:val="20"/>
        </w:rPr>
        <w:t>Incluye:</w:t>
      </w:r>
      <w:r w:rsidRPr="00BE30EA">
        <w:rPr>
          <w:rFonts w:asciiTheme="minorHAnsi" w:hAnsiTheme="minorHAnsi" w:cstheme="minorHAnsi"/>
          <w:sz w:val="20"/>
          <w:szCs w:val="20"/>
        </w:rPr>
        <w:t xml:space="preserve"> </w:t>
      </w:r>
    </w:p>
    <w:p w14:paraId="6CF745C3"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*Almuerzo típico</w:t>
      </w:r>
    </w:p>
    <w:p w14:paraId="653C4372" w14:textId="77777777" w:rsidR="001D5DF6" w:rsidRPr="00BE30EA" w:rsidRDefault="001D5DF6" w:rsidP="00BE30EA">
      <w:pPr>
        <w:ind w:left="142" w:hanging="11"/>
        <w:jc w:val="both"/>
        <w:rPr>
          <w:rFonts w:asciiTheme="minorHAnsi" w:hAnsiTheme="minorHAnsi" w:cstheme="minorHAnsi"/>
          <w:sz w:val="20"/>
          <w:szCs w:val="20"/>
          <w:lang w:val="es-PE"/>
        </w:rPr>
      </w:pPr>
      <w:r w:rsidRPr="00BE30EA">
        <w:rPr>
          <w:rFonts w:asciiTheme="minorHAnsi" w:hAnsiTheme="minorHAnsi" w:cstheme="minorHAnsi"/>
          <w:sz w:val="20"/>
          <w:szCs w:val="20"/>
          <w:lang w:val="es-PE"/>
        </w:rPr>
        <w:t>*Entrada a Isa de Uros y Taquille.</w:t>
      </w:r>
    </w:p>
    <w:p w14:paraId="53F4651F" w14:textId="77777777" w:rsidR="001D5DF6" w:rsidRPr="00BE30EA" w:rsidRDefault="001D5DF6" w:rsidP="00BE30EA">
      <w:pPr>
        <w:ind w:left="142" w:hanging="11"/>
        <w:jc w:val="both"/>
        <w:rPr>
          <w:rFonts w:asciiTheme="minorHAnsi" w:hAnsiTheme="minorHAnsi" w:cstheme="minorHAnsi"/>
          <w:sz w:val="20"/>
          <w:szCs w:val="20"/>
          <w:lang w:val="es-PE"/>
        </w:rPr>
      </w:pPr>
      <w:r w:rsidRPr="00BE30EA">
        <w:rPr>
          <w:rFonts w:asciiTheme="minorHAnsi" w:hAnsiTheme="minorHAnsi" w:cstheme="minorHAnsi"/>
          <w:sz w:val="20"/>
          <w:szCs w:val="20"/>
          <w:lang w:val="es-PE"/>
        </w:rPr>
        <w:t>*Movilidad turística equipada</w:t>
      </w:r>
    </w:p>
    <w:p w14:paraId="61D84800"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*Ingreso al complejo arqueológico.</w:t>
      </w:r>
    </w:p>
    <w:p w14:paraId="414F1DDD"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*Guía español o ingles</w:t>
      </w:r>
    </w:p>
    <w:p w14:paraId="1339766A" w14:textId="77777777" w:rsidR="001D5DF6" w:rsidRPr="00BE30EA" w:rsidRDefault="001D5DF6" w:rsidP="00BE30EA">
      <w:pPr>
        <w:ind w:left="142" w:hanging="11"/>
        <w:jc w:val="both"/>
        <w:rPr>
          <w:rFonts w:asciiTheme="minorHAnsi" w:hAnsiTheme="minorHAnsi" w:cstheme="minorHAnsi"/>
          <w:sz w:val="20"/>
          <w:szCs w:val="20"/>
        </w:rPr>
      </w:pPr>
    </w:p>
    <w:p w14:paraId="1E806CCB" w14:textId="77777777" w:rsidR="001D5DF6" w:rsidRPr="00BE30EA" w:rsidRDefault="001D5DF6" w:rsidP="00BE30EA">
      <w:pPr>
        <w:ind w:left="142" w:hanging="11"/>
        <w:jc w:val="both"/>
        <w:rPr>
          <w:rFonts w:asciiTheme="minorHAnsi" w:hAnsiTheme="minorHAnsi" w:cstheme="minorHAnsi"/>
          <w:b/>
          <w:bCs/>
          <w:color w:val="005E00"/>
          <w:sz w:val="20"/>
          <w:szCs w:val="20"/>
        </w:rPr>
      </w:pPr>
      <w:r w:rsidRPr="00BE30EA">
        <w:rPr>
          <w:rFonts w:asciiTheme="minorHAnsi" w:hAnsiTheme="minorHAnsi" w:cstheme="minorHAnsi"/>
          <w:b/>
          <w:bCs/>
          <w:color w:val="005E00"/>
          <w:sz w:val="20"/>
          <w:szCs w:val="20"/>
        </w:rPr>
        <w:t xml:space="preserve">No incluye: </w:t>
      </w:r>
    </w:p>
    <w:p w14:paraId="3FDA68A2" w14:textId="77777777" w:rsidR="001D5DF6"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-Paseo en bote local a los Uros (Balsa de totora).</w:t>
      </w:r>
    </w:p>
    <w:p w14:paraId="4D412412" w14:textId="77777777" w:rsidR="001D5DF6" w:rsidRPr="00BE30EA" w:rsidRDefault="001D5DF6" w:rsidP="00BE30EA">
      <w:pPr>
        <w:ind w:left="142" w:hanging="11"/>
        <w:jc w:val="both"/>
        <w:rPr>
          <w:rFonts w:asciiTheme="minorHAnsi" w:hAnsiTheme="minorHAnsi" w:cstheme="minorHAnsi"/>
          <w:sz w:val="20"/>
          <w:szCs w:val="20"/>
        </w:rPr>
      </w:pPr>
    </w:p>
    <w:p w14:paraId="5954468F" w14:textId="18FA5F8F" w:rsidR="009B2AC7" w:rsidRPr="00BE30EA" w:rsidRDefault="001D5DF6" w:rsidP="00BE30EA">
      <w:pPr>
        <w:ind w:left="142" w:hanging="11"/>
        <w:jc w:val="both"/>
        <w:rPr>
          <w:rFonts w:asciiTheme="minorHAnsi" w:hAnsiTheme="minorHAnsi" w:cstheme="minorHAnsi"/>
          <w:sz w:val="20"/>
          <w:szCs w:val="20"/>
        </w:rPr>
      </w:pPr>
      <w:r w:rsidRPr="00BE30EA">
        <w:rPr>
          <w:rFonts w:asciiTheme="minorHAnsi" w:hAnsiTheme="minorHAnsi" w:cstheme="minorHAnsi"/>
          <w:b/>
          <w:bCs/>
          <w:color w:val="005E00"/>
          <w:sz w:val="20"/>
          <w:szCs w:val="20"/>
        </w:rPr>
        <w:t>4.-</w:t>
      </w:r>
      <w:r w:rsidR="009B2AC7" w:rsidRPr="00BE30EA">
        <w:rPr>
          <w:rFonts w:asciiTheme="minorHAnsi" w:hAnsiTheme="minorHAnsi" w:cstheme="minorHAnsi"/>
          <w:b/>
          <w:bCs/>
          <w:color w:val="005E00"/>
          <w:sz w:val="20"/>
          <w:szCs w:val="20"/>
        </w:rPr>
        <w:t>UROS-AMANTANI-TAQUILLE</w:t>
      </w:r>
      <w:r w:rsidR="005E34F9" w:rsidRPr="00BE30EA">
        <w:rPr>
          <w:rFonts w:asciiTheme="minorHAnsi" w:hAnsiTheme="minorHAnsi" w:cstheme="minorHAnsi"/>
          <w:b/>
          <w:bCs/>
          <w:color w:val="005E00"/>
          <w:sz w:val="20"/>
          <w:szCs w:val="20"/>
        </w:rPr>
        <w:t xml:space="preserve"> (2D/1N)</w:t>
      </w:r>
      <w:r w:rsidR="009B2AC7" w:rsidRPr="00BE30EA">
        <w:rPr>
          <w:rFonts w:asciiTheme="minorHAnsi" w:hAnsiTheme="minorHAnsi" w:cstheme="minorHAnsi"/>
          <w:b/>
          <w:bCs/>
          <w:color w:val="005E00"/>
          <w:sz w:val="20"/>
          <w:szCs w:val="20"/>
        </w:rPr>
        <w:t xml:space="preserve">. </w:t>
      </w:r>
      <w:r w:rsidR="00126677" w:rsidRPr="00BE30EA">
        <w:rPr>
          <w:rFonts w:asciiTheme="minorHAnsi" w:hAnsiTheme="minorHAnsi" w:cstheme="minorHAnsi"/>
          <w:b/>
          <w:bCs/>
          <w:color w:val="005E00"/>
          <w:sz w:val="20"/>
          <w:szCs w:val="20"/>
        </w:rPr>
        <w:t xml:space="preserve">– </w:t>
      </w:r>
      <w:r w:rsidR="00126677" w:rsidRPr="00BE30EA">
        <w:rPr>
          <w:rFonts w:asciiTheme="minorHAnsi" w:hAnsiTheme="minorHAnsi" w:cstheme="minorHAnsi"/>
          <w:sz w:val="20"/>
          <w:szCs w:val="20"/>
        </w:rPr>
        <w:t>Una experiencia auténtica en medio del Lago Titicaca, que permite una inmersión total en la cultura local y ofrece una visión fascinante de la vida. Es una oportunidad única para interactuar con las comunidades locales y aprender sobre su modo de vida.</w:t>
      </w:r>
    </w:p>
    <w:p w14:paraId="17171868" w14:textId="77777777" w:rsidR="00BE1752" w:rsidRPr="00BE30EA" w:rsidRDefault="00BE1752" w:rsidP="00BE30EA">
      <w:pPr>
        <w:ind w:left="142" w:hanging="11"/>
        <w:jc w:val="both"/>
        <w:rPr>
          <w:rFonts w:asciiTheme="minorHAnsi" w:hAnsiTheme="minorHAnsi" w:cstheme="minorHAnsi"/>
          <w:b/>
          <w:bCs/>
          <w:color w:val="005E00"/>
          <w:sz w:val="20"/>
          <w:szCs w:val="20"/>
        </w:rPr>
      </w:pPr>
    </w:p>
    <w:p w14:paraId="753EC0BF" w14:textId="7834A7D2" w:rsidR="00126677" w:rsidRPr="00BE30EA" w:rsidRDefault="00126677" w:rsidP="00BE30EA">
      <w:pPr>
        <w:ind w:left="142" w:hanging="11"/>
        <w:jc w:val="both"/>
        <w:rPr>
          <w:rFonts w:asciiTheme="minorHAnsi" w:hAnsiTheme="minorHAnsi" w:cstheme="minorHAnsi"/>
          <w:sz w:val="20"/>
          <w:szCs w:val="20"/>
        </w:rPr>
      </w:pPr>
      <w:r w:rsidRPr="00BE30EA">
        <w:rPr>
          <w:rFonts w:asciiTheme="minorHAnsi" w:hAnsiTheme="minorHAnsi" w:cstheme="minorHAnsi"/>
          <w:b/>
          <w:bCs/>
          <w:color w:val="005E00"/>
          <w:sz w:val="20"/>
          <w:szCs w:val="20"/>
        </w:rPr>
        <w:t>Incluye:</w:t>
      </w:r>
      <w:r w:rsidRPr="00BE30EA">
        <w:rPr>
          <w:rFonts w:asciiTheme="minorHAnsi" w:hAnsiTheme="minorHAnsi" w:cstheme="minorHAnsi"/>
          <w:sz w:val="20"/>
          <w:szCs w:val="20"/>
        </w:rPr>
        <w:t xml:space="preserve"> </w:t>
      </w:r>
    </w:p>
    <w:p w14:paraId="2F1FE31D" w14:textId="46C457CE" w:rsidR="00126677" w:rsidRPr="00BE30EA" w:rsidRDefault="00126677"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*Traslado hotel/puerto/hotel</w:t>
      </w:r>
    </w:p>
    <w:p w14:paraId="63D8CFBC" w14:textId="70714F1C" w:rsidR="00126677" w:rsidRPr="00BE30EA" w:rsidRDefault="00126677"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*Lancha a motor</w:t>
      </w:r>
    </w:p>
    <w:p w14:paraId="5F4FA2C6" w14:textId="64246297" w:rsidR="00126677" w:rsidRPr="00BE30EA" w:rsidRDefault="00126677"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*Guía español o ingles</w:t>
      </w:r>
    </w:p>
    <w:p w14:paraId="5A41F219" w14:textId="35D125DF" w:rsidR="00126677" w:rsidRPr="00BE30EA" w:rsidRDefault="00126677"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w:t>
      </w:r>
      <w:r w:rsidR="009D22A9" w:rsidRPr="00BE30EA">
        <w:rPr>
          <w:rFonts w:asciiTheme="minorHAnsi" w:hAnsiTheme="minorHAnsi" w:cstheme="minorHAnsi"/>
          <w:sz w:val="20"/>
          <w:szCs w:val="20"/>
        </w:rPr>
        <w:t xml:space="preserve">Entrada turística a Los Uros, Amantani y Taquille. </w:t>
      </w:r>
    </w:p>
    <w:p w14:paraId="7A826858" w14:textId="7617EAC1" w:rsidR="005E34F9" w:rsidRPr="00BE30EA" w:rsidRDefault="005E34F9"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*Alojamiento en casa de la familia local anfitriona</w:t>
      </w:r>
    </w:p>
    <w:p w14:paraId="2A00FE72" w14:textId="6BCBC7B1" w:rsidR="005E34F9" w:rsidRPr="00BE30EA" w:rsidRDefault="005E34F9"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w:t>
      </w:r>
      <w:r w:rsidR="00107FB0" w:rsidRPr="00BE30EA">
        <w:rPr>
          <w:rFonts w:asciiTheme="minorHAnsi" w:hAnsiTheme="minorHAnsi" w:cstheme="minorHAnsi"/>
          <w:sz w:val="20"/>
          <w:szCs w:val="20"/>
        </w:rPr>
        <w:t>02 almuerzos, 01 cena, 01 desayuno.</w:t>
      </w:r>
    </w:p>
    <w:p w14:paraId="3E39A04D" w14:textId="77777777" w:rsidR="000E5D15" w:rsidRPr="00BE30EA" w:rsidRDefault="000E5D15" w:rsidP="00BE30EA">
      <w:pPr>
        <w:ind w:left="142" w:hanging="11"/>
        <w:jc w:val="both"/>
        <w:rPr>
          <w:rFonts w:asciiTheme="minorHAnsi" w:hAnsiTheme="minorHAnsi" w:cstheme="minorHAnsi"/>
          <w:sz w:val="20"/>
          <w:szCs w:val="20"/>
        </w:rPr>
      </w:pPr>
    </w:p>
    <w:p w14:paraId="549A9C74" w14:textId="7EB32D94" w:rsidR="000E5D15" w:rsidRPr="00BE30EA" w:rsidRDefault="000E5D15" w:rsidP="00BE30EA">
      <w:pPr>
        <w:ind w:left="142" w:hanging="11"/>
        <w:jc w:val="both"/>
        <w:rPr>
          <w:rFonts w:asciiTheme="minorHAnsi" w:hAnsiTheme="minorHAnsi" w:cstheme="minorHAnsi"/>
          <w:b/>
          <w:bCs/>
          <w:color w:val="005E00"/>
          <w:sz w:val="20"/>
          <w:szCs w:val="20"/>
        </w:rPr>
      </w:pPr>
      <w:r w:rsidRPr="00BE30EA">
        <w:rPr>
          <w:rFonts w:asciiTheme="minorHAnsi" w:hAnsiTheme="minorHAnsi" w:cstheme="minorHAnsi"/>
          <w:b/>
          <w:bCs/>
          <w:color w:val="005E00"/>
          <w:sz w:val="20"/>
          <w:szCs w:val="20"/>
        </w:rPr>
        <w:t xml:space="preserve">No incluye: </w:t>
      </w:r>
    </w:p>
    <w:p w14:paraId="1AB087EF" w14:textId="5CF30CFF" w:rsidR="000E5D15" w:rsidRPr="00BE30EA" w:rsidRDefault="000E5D15" w:rsidP="00BE30EA">
      <w:pPr>
        <w:ind w:left="142" w:hanging="11"/>
        <w:jc w:val="both"/>
        <w:rPr>
          <w:rFonts w:asciiTheme="minorHAnsi" w:hAnsiTheme="minorHAnsi" w:cstheme="minorHAnsi"/>
          <w:sz w:val="20"/>
          <w:szCs w:val="20"/>
        </w:rPr>
      </w:pPr>
      <w:r w:rsidRPr="00BE30EA">
        <w:rPr>
          <w:rFonts w:asciiTheme="minorHAnsi" w:hAnsiTheme="minorHAnsi" w:cstheme="minorHAnsi"/>
          <w:sz w:val="20"/>
          <w:szCs w:val="20"/>
        </w:rPr>
        <w:t>-Paseo en bote local a los Uros</w:t>
      </w:r>
      <w:r w:rsidR="00AB0D2F" w:rsidRPr="00BE30EA">
        <w:rPr>
          <w:rFonts w:asciiTheme="minorHAnsi" w:hAnsiTheme="minorHAnsi" w:cstheme="minorHAnsi"/>
          <w:sz w:val="20"/>
          <w:szCs w:val="20"/>
        </w:rPr>
        <w:t xml:space="preserve"> (balsa de totora)</w:t>
      </w:r>
      <w:r w:rsidRPr="00BE30EA">
        <w:rPr>
          <w:rFonts w:asciiTheme="minorHAnsi" w:hAnsiTheme="minorHAnsi" w:cstheme="minorHAnsi"/>
          <w:sz w:val="20"/>
          <w:szCs w:val="20"/>
        </w:rPr>
        <w:t xml:space="preserve"> (opcional).</w:t>
      </w:r>
    </w:p>
    <w:p w14:paraId="080E6515" w14:textId="77777777" w:rsidR="00BE1752" w:rsidRPr="00BE30EA" w:rsidRDefault="00BE1752" w:rsidP="00BE30EA">
      <w:pPr>
        <w:ind w:left="142" w:hanging="11"/>
        <w:jc w:val="both"/>
        <w:rPr>
          <w:rFonts w:asciiTheme="minorHAnsi" w:hAnsiTheme="minorHAnsi" w:cstheme="minorHAnsi"/>
          <w:sz w:val="20"/>
          <w:szCs w:val="20"/>
        </w:rPr>
      </w:pPr>
    </w:p>
    <w:tbl>
      <w:tblPr>
        <w:tblW w:w="10348" w:type="dxa"/>
        <w:tblInd w:w="-709" w:type="dxa"/>
        <w:shd w:val="clear" w:color="auto" w:fill="FFFFFF" w:themeFill="background1"/>
        <w:tblCellMar>
          <w:left w:w="70" w:type="dxa"/>
          <w:right w:w="70" w:type="dxa"/>
        </w:tblCellMar>
        <w:tblLook w:val="04A0" w:firstRow="1" w:lastRow="0" w:firstColumn="1" w:lastColumn="0" w:noHBand="0" w:noVBand="1"/>
      </w:tblPr>
      <w:tblGrid>
        <w:gridCol w:w="10348"/>
      </w:tblGrid>
      <w:tr w:rsidR="005E3B52" w:rsidRPr="00BE30EA" w14:paraId="3E638941" w14:textId="77777777" w:rsidTr="00EE1F71">
        <w:trPr>
          <w:trHeight w:val="255"/>
        </w:trPr>
        <w:tc>
          <w:tcPr>
            <w:tcW w:w="10348" w:type="dxa"/>
            <w:shd w:val="clear" w:color="auto" w:fill="FFFFFF" w:themeFill="background1"/>
            <w:noWrap/>
            <w:vAlign w:val="bottom"/>
            <w:hideMark/>
          </w:tcPr>
          <w:p w14:paraId="49FCB7A5" w14:textId="77777777" w:rsidR="005E3B52" w:rsidRPr="00BE30EA" w:rsidRDefault="005E3B52" w:rsidP="00BE30EA">
            <w:pPr>
              <w:rPr>
                <w:rFonts w:asciiTheme="minorHAnsi" w:hAnsiTheme="minorHAnsi" w:cstheme="minorHAnsi"/>
                <w:b/>
                <w:bCs/>
                <w:color w:val="000000"/>
                <w:sz w:val="20"/>
                <w:szCs w:val="20"/>
                <w:u w:val="single"/>
              </w:rPr>
            </w:pPr>
          </w:p>
          <w:p w14:paraId="7F1E099B" w14:textId="77777777" w:rsidR="005E3B52" w:rsidRPr="00BE30EA" w:rsidRDefault="005E3B52" w:rsidP="00BE30EA">
            <w:pPr>
              <w:rPr>
                <w:rFonts w:asciiTheme="minorHAnsi" w:hAnsiTheme="minorHAnsi" w:cstheme="minorHAnsi"/>
                <w:b/>
                <w:bCs/>
                <w:color w:val="000000"/>
                <w:sz w:val="20"/>
                <w:szCs w:val="20"/>
                <w:u w:val="single"/>
                <w:lang w:val="es-PE" w:eastAsia="es-PE"/>
              </w:rPr>
            </w:pPr>
            <w:r w:rsidRPr="00BE30EA">
              <w:rPr>
                <w:rFonts w:asciiTheme="minorHAnsi" w:hAnsiTheme="minorHAnsi" w:cstheme="minorHAnsi"/>
                <w:b/>
                <w:bCs/>
                <w:color w:val="000000"/>
                <w:sz w:val="20"/>
                <w:szCs w:val="20"/>
                <w:u w:val="single"/>
              </w:rPr>
              <w:t>DATOS GENERALES IMPORTANTES</w:t>
            </w:r>
          </w:p>
        </w:tc>
      </w:tr>
      <w:tr w:rsidR="005E3B52" w:rsidRPr="00BE30EA" w14:paraId="69B8E65B" w14:textId="77777777" w:rsidTr="00EE1F71">
        <w:trPr>
          <w:trHeight w:val="255"/>
        </w:trPr>
        <w:tc>
          <w:tcPr>
            <w:tcW w:w="10348" w:type="dxa"/>
            <w:shd w:val="clear" w:color="auto" w:fill="FFFFFF" w:themeFill="background1"/>
            <w:noWrap/>
            <w:vAlign w:val="bottom"/>
            <w:hideMark/>
          </w:tcPr>
          <w:p w14:paraId="0B954587" w14:textId="77777777" w:rsidR="005E3B52" w:rsidRPr="00BE30EA" w:rsidRDefault="005E3B52" w:rsidP="00BE30EA">
            <w:pPr>
              <w:pStyle w:val="Prrafodelista"/>
              <w:numPr>
                <w:ilvl w:val="0"/>
                <w:numId w:val="40"/>
              </w:numPr>
              <w:rPr>
                <w:rFonts w:asciiTheme="minorHAnsi" w:hAnsiTheme="minorHAnsi" w:cstheme="minorHAnsi"/>
                <w:color w:val="000000"/>
                <w:sz w:val="20"/>
                <w:szCs w:val="20"/>
              </w:rPr>
            </w:pPr>
            <w:r w:rsidRPr="00BE30EA">
              <w:rPr>
                <w:rFonts w:asciiTheme="minorHAnsi" w:hAnsiTheme="minorHAnsi" w:cstheme="minorHAnsi"/>
                <w:color w:val="000000"/>
                <w:sz w:val="20"/>
                <w:szCs w:val="20"/>
              </w:rPr>
              <w:t xml:space="preserve">PRECIOS POR PERSONA, EXPRESADOS EN DOLARES AMERICANOS. </w:t>
            </w:r>
          </w:p>
          <w:p w14:paraId="78990762" w14:textId="6A12D6F8" w:rsidR="005E3B52" w:rsidRPr="00BE30EA" w:rsidRDefault="005E3B52" w:rsidP="00BE30EA">
            <w:pPr>
              <w:pStyle w:val="Prrafodelista"/>
              <w:numPr>
                <w:ilvl w:val="0"/>
                <w:numId w:val="40"/>
              </w:numPr>
              <w:rPr>
                <w:rFonts w:asciiTheme="minorHAnsi" w:hAnsiTheme="minorHAnsi" w:cstheme="minorHAnsi"/>
                <w:color w:val="000000"/>
                <w:sz w:val="20"/>
                <w:szCs w:val="20"/>
              </w:rPr>
            </w:pPr>
            <w:r w:rsidRPr="00BE30EA">
              <w:rPr>
                <w:rFonts w:asciiTheme="minorHAnsi" w:hAnsiTheme="minorHAnsi" w:cstheme="minorHAnsi"/>
                <w:color w:val="000000"/>
                <w:sz w:val="20"/>
                <w:szCs w:val="20"/>
              </w:rPr>
              <w:t>PRECIOS VÁLIDOS PARA COMPRAR DEL 01/01/202</w:t>
            </w:r>
            <w:r w:rsidR="009A00BB" w:rsidRPr="00BE30EA">
              <w:rPr>
                <w:rFonts w:asciiTheme="minorHAnsi" w:hAnsiTheme="minorHAnsi" w:cstheme="minorHAnsi"/>
                <w:color w:val="000000"/>
                <w:sz w:val="20"/>
                <w:szCs w:val="20"/>
              </w:rPr>
              <w:t>5</w:t>
            </w:r>
            <w:r w:rsidRPr="00BE30EA">
              <w:rPr>
                <w:rFonts w:asciiTheme="minorHAnsi" w:hAnsiTheme="minorHAnsi" w:cstheme="minorHAnsi"/>
                <w:color w:val="000000"/>
                <w:sz w:val="20"/>
                <w:szCs w:val="20"/>
              </w:rPr>
              <w:t xml:space="preserve"> AL 3</w:t>
            </w:r>
            <w:r w:rsidR="009A00BB" w:rsidRPr="00BE30EA">
              <w:rPr>
                <w:rFonts w:asciiTheme="minorHAnsi" w:hAnsiTheme="minorHAnsi" w:cstheme="minorHAnsi"/>
                <w:color w:val="000000"/>
                <w:sz w:val="20"/>
                <w:szCs w:val="20"/>
              </w:rPr>
              <w:t>0</w:t>
            </w:r>
            <w:r w:rsidRPr="00BE30EA">
              <w:rPr>
                <w:rFonts w:asciiTheme="minorHAnsi" w:hAnsiTheme="minorHAnsi" w:cstheme="minorHAnsi"/>
                <w:color w:val="000000"/>
                <w:sz w:val="20"/>
                <w:szCs w:val="20"/>
              </w:rPr>
              <w:t>/12/202</w:t>
            </w:r>
            <w:r w:rsidR="009A00BB" w:rsidRPr="00BE30EA">
              <w:rPr>
                <w:rFonts w:asciiTheme="minorHAnsi" w:hAnsiTheme="minorHAnsi" w:cstheme="minorHAnsi"/>
                <w:color w:val="000000"/>
                <w:sz w:val="20"/>
                <w:szCs w:val="20"/>
              </w:rPr>
              <w:t>5</w:t>
            </w:r>
          </w:p>
          <w:p w14:paraId="21BD3569" w14:textId="72EA7A2B" w:rsidR="005E3B52" w:rsidRPr="00BE30EA" w:rsidRDefault="005E3B52" w:rsidP="00BE30EA">
            <w:pPr>
              <w:pStyle w:val="Prrafodelista"/>
              <w:numPr>
                <w:ilvl w:val="0"/>
                <w:numId w:val="40"/>
              </w:numPr>
              <w:rPr>
                <w:rFonts w:asciiTheme="minorHAnsi" w:hAnsiTheme="minorHAnsi" w:cstheme="minorHAnsi"/>
                <w:color w:val="000000"/>
                <w:sz w:val="20"/>
                <w:szCs w:val="20"/>
              </w:rPr>
            </w:pPr>
            <w:r w:rsidRPr="00BE30EA">
              <w:rPr>
                <w:rFonts w:asciiTheme="minorHAnsi" w:hAnsiTheme="minorHAnsi" w:cstheme="minorHAnsi"/>
                <w:color w:val="000000"/>
                <w:sz w:val="20"/>
                <w:szCs w:val="20"/>
              </w:rPr>
              <w:t xml:space="preserve">PRECIOS </w:t>
            </w:r>
            <w:r w:rsidR="0052227F" w:rsidRPr="00BE30EA">
              <w:rPr>
                <w:rFonts w:asciiTheme="minorHAnsi" w:hAnsiTheme="minorHAnsi" w:cstheme="minorHAnsi"/>
                <w:color w:val="000000"/>
                <w:sz w:val="20"/>
                <w:szCs w:val="20"/>
              </w:rPr>
              <w:t>SUJETOS A DISPONIBILIDAD DE ESPACIOS EN LOS SERVICIOS.</w:t>
            </w:r>
            <w:r w:rsidRPr="00BE30EA">
              <w:rPr>
                <w:rFonts w:asciiTheme="minorHAnsi" w:hAnsiTheme="minorHAnsi" w:cstheme="minorHAnsi"/>
                <w:color w:val="000000"/>
                <w:sz w:val="20"/>
                <w:szCs w:val="20"/>
              </w:rPr>
              <w:t xml:space="preserve"> </w:t>
            </w:r>
          </w:p>
          <w:p w14:paraId="72B6CBE4" w14:textId="77777777" w:rsidR="005E3B52" w:rsidRPr="00BE30EA" w:rsidRDefault="005E3B52" w:rsidP="00BE30EA">
            <w:pPr>
              <w:pStyle w:val="Prrafodelista"/>
              <w:numPr>
                <w:ilvl w:val="0"/>
                <w:numId w:val="40"/>
              </w:numPr>
              <w:rPr>
                <w:rFonts w:asciiTheme="minorHAnsi" w:hAnsiTheme="minorHAnsi" w:cstheme="minorHAnsi"/>
                <w:color w:val="000000"/>
                <w:sz w:val="20"/>
                <w:szCs w:val="20"/>
              </w:rPr>
            </w:pPr>
            <w:r w:rsidRPr="00BE30EA">
              <w:rPr>
                <w:rFonts w:asciiTheme="minorHAnsi" w:hAnsiTheme="minorHAnsi" w:cstheme="minorHAnsi"/>
                <w:color w:val="000000"/>
                <w:sz w:val="20"/>
                <w:szCs w:val="20"/>
              </w:rPr>
              <w:t>PRECIOS SUJETOS A CAMBIOS Y VARIACIONES SIN PREVIO AVISO, HASTA TENER LA RESERVA CONFIRMADA.</w:t>
            </w:r>
          </w:p>
        </w:tc>
      </w:tr>
      <w:tr w:rsidR="005E3B52" w:rsidRPr="00BE30EA" w14:paraId="07BEEDE1" w14:textId="77777777" w:rsidTr="00EE1F71">
        <w:trPr>
          <w:trHeight w:val="255"/>
        </w:trPr>
        <w:tc>
          <w:tcPr>
            <w:tcW w:w="10348" w:type="dxa"/>
            <w:shd w:val="clear" w:color="auto" w:fill="FFFFFF" w:themeFill="background1"/>
            <w:noWrap/>
            <w:vAlign w:val="bottom"/>
            <w:hideMark/>
          </w:tcPr>
          <w:p w14:paraId="756A2D10" w14:textId="77777777" w:rsidR="005E3B52" w:rsidRPr="00BE30EA" w:rsidRDefault="005E3B52" w:rsidP="00BE30EA">
            <w:pPr>
              <w:pStyle w:val="Prrafodelista"/>
              <w:numPr>
                <w:ilvl w:val="0"/>
                <w:numId w:val="40"/>
              </w:numPr>
              <w:rPr>
                <w:rFonts w:asciiTheme="minorHAnsi" w:hAnsiTheme="minorHAnsi" w:cstheme="minorHAnsi"/>
                <w:color w:val="000000"/>
                <w:sz w:val="20"/>
                <w:szCs w:val="20"/>
              </w:rPr>
            </w:pPr>
            <w:r w:rsidRPr="00BE30EA">
              <w:rPr>
                <w:rFonts w:asciiTheme="minorHAnsi" w:hAnsiTheme="minorHAnsi" w:cstheme="minorHAnsi"/>
                <w:color w:val="000000"/>
                <w:sz w:val="20"/>
                <w:szCs w:val="20"/>
              </w:rPr>
              <w:t>NO INCLUYE BEBIDAS DURANTE LOS TOURS.</w:t>
            </w:r>
          </w:p>
          <w:p w14:paraId="054FB042" w14:textId="5010A144" w:rsidR="005E3B52" w:rsidRPr="00BE30EA" w:rsidRDefault="005E3B52" w:rsidP="00BE30EA">
            <w:pPr>
              <w:pStyle w:val="Prrafodelista"/>
              <w:numPr>
                <w:ilvl w:val="0"/>
                <w:numId w:val="40"/>
              </w:numPr>
              <w:rPr>
                <w:rFonts w:asciiTheme="minorHAnsi" w:hAnsiTheme="minorHAnsi" w:cstheme="minorHAnsi"/>
                <w:color w:val="000000"/>
                <w:sz w:val="20"/>
                <w:szCs w:val="20"/>
              </w:rPr>
            </w:pPr>
            <w:r w:rsidRPr="00BE30EA">
              <w:rPr>
                <w:rFonts w:asciiTheme="minorHAnsi" w:hAnsiTheme="minorHAnsi" w:cstheme="minorHAnsi"/>
                <w:color w:val="000000"/>
                <w:sz w:val="20"/>
                <w:szCs w:val="20"/>
              </w:rPr>
              <w:t xml:space="preserve">PRECIOS </w:t>
            </w:r>
            <w:r w:rsidR="00BE30EA" w:rsidRPr="00BE30EA">
              <w:rPr>
                <w:rFonts w:asciiTheme="minorHAnsi" w:hAnsiTheme="minorHAnsi" w:cstheme="minorHAnsi"/>
                <w:color w:val="000000"/>
                <w:sz w:val="20"/>
                <w:szCs w:val="20"/>
              </w:rPr>
              <w:t>NO VALIDOS PARA PAGOS CON TARJETA DE CRÉDITO.</w:t>
            </w:r>
          </w:p>
          <w:p w14:paraId="1D49BE4C" w14:textId="22748D46" w:rsidR="005E3B52" w:rsidRPr="00BE30EA" w:rsidRDefault="005E3B52" w:rsidP="00BE30EA">
            <w:pPr>
              <w:ind w:left="360"/>
              <w:rPr>
                <w:rFonts w:asciiTheme="minorHAnsi" w:hAnsiTheme="minorHAnsi" w:cstheme="minorHAnsi"/>
                <w:sz w:val="20"/>
                <w:szCs w:val="20"/>
              </w:rPr>
            </w:pPr>
            <w:r w:rsidRPr="00BE30EA">
              <w:rPr>
                <w:rFonts w:asciiTheme="minorHAnsi" w:hAnsiTheme="minorHAnsi" w:cstheme="minorHAnsi"/>
                <w:color w:val="000000"/>
                <w:sz w:val="20"/>
                <w:szCs w:val="20"/>
              </w:rPr>
              <w:t xml:space="preserve">         </w:t>
            </w:r>
            <w:r w:rsidRPr="00BE30EA">
              <w:rPr>
                <w:rFonts w:asciiTheme="minorHAnsi" w:hAnsiTheme="minorHAnsi" w:cstheme="minorHAnsi"/>
                <w:sz w:val="20"/>
                <w:szCs w:val="20"/>
              </w:rPr>
              <w:t xml:space="preserve">PROGRAMAS OPERAN CON UN MÍNIMO DE </w:t>
            </w:r>
            <w:r w:rsidR="00172EAF" w:rsidRPr="00BE30EA">
              <w:rPr>
                <w:rFonts w:asciiTheme="minorHAnsi" w:hAnsiTheme="minorHAnsi" w:cstheme="minorHAnsi"/>
                <w:sz w:val="20"/>
                <w:szCs w:val="20"/>
              </w:rPr>
              <w:t>PAX PAGANTES SEGÚN PROGRAMA.</w:t>
            </w:r>
          </w:p>
          <w:p w14:paraId="31163284" w14:textId="77777777" w:rsidR="005E3B52" w:rsidRPr="00BE30EA" w:rsidRDefault="005E3B52" w:rsidP="00BE30EA">
            <w:pPr>
              <w:pStyle w:val="Prrafodelista"/>
              <w:numPr>
                <w:ilvl w:val="0"/>
                <w:numId w:val="40"/>
              </w:numPr>
              <w:rPr>
                <w:rFonts w:asciiTheme="minorHAnsi" w:hAnsiTheme="minorHAnsi" w:cstheme="minorHAnsi"/>
                <w:sz w:val="20"/>
                <w:szCs w:val="20"/>
              </w:rPr>
            </w:pPr>
            <w:r w:rsidRPr="00BE30EA">
              <w:rPr>
                <w:rFonts w:asciiTheme="minorHAnsi" w:hAnsiTheme="minorHAnsi" w:cstheme="minorHAnsi"/>
                <w:sz w:val="20"/>
                <w:szCs w:val="20"/>
              </w:rPr>
              <w:t xml:space="preserve">LOS PROGRAMAS NO SON REEMBOLSABLES, NO SON TRANSFERIBLES NI ENDOSABLES. </w:t>
            </w:r>
          </w:p>
          <w:p w14:paraId="3B9CC1AD" w14:textId="77777777" w:rsidR="005E3B52" w:rsidRPr="00BE30EA" w:rsidRDefault="005E3B52" w:rsidP="00BE30EA">
            <w:pPr>
              <w:pStyle w:val="Prrafodelista"/>
              <w:numPr>
                <w:ilvl w:val="0"/>
                <w:numId w:val="40"/>
              </w:numPr>
              <w:rPr>
                <w:rFonts w:asciiTheme="minorHAnsi" w:hAnsiTheme="minorHAnsi" w:cstheme="minorHAnsi"/>
                <w:sz w:val="20"/>
                <w:szCs w:val="20"/>
              </w:rPr>
            </w:pPr>
            <w:r w:rsidRPr="00BE30EA">
              <w:rPr>
                <w:rFonts w:asciiTheme="minorHAnsi" w:hAnsiTheme="minorHAnsi" w:cstheme="minorHAnsi"/>
                <w:sz w:val="20"/>
                <w:szCs w:val="20"/>
              </w:rPr>
              <w:t xml:space="preserve">NO SHOW APLICA PENALIDAD DEL 100% DE LA TARIFA PAGADA. </w:t>
            </w:r>
          </w:p>
        </w:tc>
      </w:tr>
    </w:tbl>
    <w:p w14:paraId="55D1F3B3" w14:textId="77777777" w:rsidR="00151155" w:rsidRPr="00BE30EA" w:rsidRDefault="00151155" w:rsidP="00BE30EA">
      <w:pPr>
        <w:rPr>
          <w:rFonts w:asciiTheme="minorHAnsi" w:hAnsiTheme="minorHAnsi" w:cstheme="minorHAnsi"/>
          <w:sz w:val="20"/>
          <w:szCs w:val="20"/>
        </w:rPr>
      </w:pPr>
    </w:p>
    <w:p w14:paraId="0A89A6E5" w14:textId="77777777" w:rsidR="00151155" w:rsidRPr="00BE30EA" w:rsidRDefault="00151155" w:rsidP="00BE30EA">
      <w:pPr>
        <w:ind w:left="720" w:hanging="360"/>
        <w:rPr>
          <w:rFonts w:asciiTheme="minorHAnsi" w:hAnsiTheme="minorHAnsi" w:cstheme="minorHAnsi"/>
          <w:sz w:val="20"/>
          <w:szCs w:val="20"/>
        </w:rPr>
      </w:pPr>
    </w:p>
    <w:p w14:paraId="35183FEF" w14:textId="77777777" w:rsidR="00151155" w:rsidRPr="00BE30EA" w:rsidRDefault="00151155" w:rsidP="00BE30EA">
      <w:pPr>
        <w:ind w:left="720" w:hanging="360"/>
        <w:rPr>
          <w:rFonts w:asciiTheme="minorHAnsi" w:hAnsiTheme="minorHAnsi" w:cstheme="minorHAnsi"/>
          <w:sz w:val="20"/>
          <w:szCs w:val="20"/>
        </w:rPr>
      </w:pPr>
    </w:p>
    <w:sectPr w:rsidR="00151155" w:rsidRPr="00BE30EA" w:rsidSect="00DB3D22">
      <w:headerReference w:type="default" r:id="rId8"/>
      <w:footerReference w:type="default" r:id="rId9"/>
      <w:pgSz w:w="11906" w:h="16838"/>
      <w:pgMar w:top="1276" w:right="1474" w:bottom="993"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18B1" w14:textId="77777777" w:rsidR="00F714F9" w:rsidRDefault="00F714F9" w:rsidP="00EB2E6A">
      <w:r>
        <w:separator/>
      </w:r>
    </w:p>
  </w:endnote>
  <w:endnote w:type="continuationSeparator" w:id="0">
    <w:p w14:paraId="4DF8D2E4" w14:textId="77777777" w:rsidR="00F714F9" w:rsidRDefault="00F714F9"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20B5" w14:textId="77777777" w:rsidR="00F714F9" w:rsidRDefault="00F714F9" w:rsidP="00EB2E6A">
      <w:r>
        <w:separator/>
      </w:r>
    </w:p>
  </w:footnote>
  <w:footnote w:type="continuationSeparator" w:id="0">
    <w:p w14:paraId="3E4AC423" w14:textId="77777777" w:rsidR="00F714F9" w:rsidRDefault="00F714F9"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3E7267D8"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2107457038"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375CC7"/>
    <w:multiLevelType w:val="hybridMultilevel"/>
    <w:tmpl w:val="0E9AA9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21"/>
  </w:num>
  <w:num w:numId="2" w16cid:durableId="866331382">
    <w:abstractNumId w:val="27"/>
  </w:num>
  <w:num w:numId="3" w16cid:durableId="2030325257">
    <w:abstractNumId w:val="14"/>
  </w:num>
  <w:num w:numId="4" w16cid:durableId="477650892">
    <w:abstractNumId w:val="13"/>
  </w:num>
  <w:num w:numId="5" w16cid:durableId="2017420278">
    <w:abstractNumId w:val="17"/>
  </w:num>
  <w:num w:numId="6" w16cid:durableId="1356274373">
    <w:abstractNumId w:val="36"/>
  </w:num>
  <w:num w:numId="7" w16cid:durableId="1405034103">
    <w:abstractNumId w:val="28"/>
  </w:num>
  <w:num w:numId="8" w16cid:durableId="1707948574">
    <w:abstractNumId w:val="5"/>
  </w:num>
  <w:num w:numId="9" w16cid:durableId="1949773500">
    <w:abstractNumId w:val="8"/>
  </w:num>
  <w:num w:numId="10" w16cid:durableId="853419547">
    <w:abstractNumId w:val="35"/>
  </w:num>
  <w:num w:numId="11" w16cid:durableId="1110197842">
    <w:abstractNumId w:val="20"/>
  </w:num>
  <w:num w:numId="12" w16cid:durableId="1766686450">
    <w:abstractNumId w:val="7"/>
  </w:num>
  <w:num w:numId="13" w16cid:durableId="401177866">
    <w:abstractNumId w:val="19"/>
  </w:num>
  <w:num w:numId="14" w16cid:durableId="6563387">
    <w:abstractNumId w:val="9"/>
  </w:num>
  <w:num w:numId="15" w16cid:durableId="1009482427">
    <w:abstractNumId w:val="25"/>
  </w:num>
  <w:num w:numId="16" w16cid:durableId="1217469776">
    <w:abstractNumId w:val="10"/>
  </w:num>
  <w:num w:numId="17" w16cid:durableId="940145562">
    <w:abstractNumId w:val="0"/>
  </w:num>
  <w:num w:numId="18" w16cid:durableId="1717731174">
    <w:abstractNumId w:val="30"/>
  </w:num>
  <w:num w:numId="19" w16cid:durableId="1422750249">
    <w:abstractNumId w:val="12"/>
  </w:num>
  <w:num w:numId="20" w16cid:durableId="1920406772">
    <w:abstractNumId w:val="29"/>
  </w:num>
  <w:num w:numId="21" w16cid:durableId="1263614416">
    <w:abstractNumId w:val="22"/>
  </w:num>
  <w:num w:numId="22" w16cid:durableId="595943276">
    <w:abstractNumId w:val="15"/>
  </w:num>
  <w:num w:numId="23" w16cid:durableId="2060779780">
    <w:abstractNumId w:val="23"/>
  </w:num>
  <w:num w:numId="24" w16cid:durableId="202181987">
    <w:abstractNumId w:val="33"/>
  </w:num>
  <w:num w:numId="25" w16cid:durableId="1597051943">
    <w:abstractNumId w:val="39"/>
  </w:num>
  <w:num w:numId="26" w16cid:durableId="713426182">
    <w:abstractNumId w:val="4"/>
  </w:num>
  <w:num w:numId="27" w16cid:durableId="1444110898">
    <w:abstractNumId w:val="2"/>
  </w:num>
  <w:num w:numId="28" w16cid:durableId="445201776">
    <w:abstractNumId w:val="18"/>
  </w:num>
  <w:num w:numId="29" w16cid:durableId="991178344">
    <w:abstractNumId w:val="38"/>
  </w:num>
  <w:num w:numId="30" w16cid:durableId="407843669">
    <w:abstractNumId w:val="16"/>
  </w:num>
  <w:num w:numId="31" w16cid:durableId="2081053443">
    <w:abstractNumId w:val="6"/>
  </w:num>
  <w:num w:numId="32" w16cid:durableId="585383153">
    <w:abstractNumId w:val="26"/>
  </w:num>
  <w:num w:numId="33" w16cid:durableId="2105373372">
    <w:abstractNumId w:val="37"/>
  </w:num>
  <w:num w:numId="34" w16cid:durableId="1402942157">
    <w:abstractNumId w:val="24"/>
  </w:num>
  <w:num w:numId="35" w16cid:durableId="2068528704">
    <w:abstractNumId w:val="31"/>
  </w:num>
  <w:num w:numId="36" w16cid:durableId="1562331530">
    <w:abstractNumId w:val="11"/>
  </w:num>
  <w:num w:numId="37" w16cid:durableId="795098683">
    <w:abstractNumId w:val="32"/>
  </w:num>
  <w:num w:numId="38" w16cid:durableId="151794218">
    <w:abstractNumId w:val="3"/>
  </w:num>
  <w:num w:numId="39" w16cid:durableId="1701542906">
    <w:abstractNumId w:val="34"/>
  </w:num>
  <w:num w:numId="40" w16cid:durableId="12167455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233AC"/>
    <w:rsid w:val="0003183F"/>
    <w:rsid w:val="00053480"/>
    <w:rsid w:val="000762F7"/>
    <w:rsid w:val="0007641E"/>
    <w:rsid w:val="000A50BE"/>
    <w:rsid w:val="000B1460"/>
    <w:rsid w:val="000E3D59"/>
    <w:rsid w:val="000E5D15"/>
    <w:rsid w:val="000F79A6"/>
    <w:rsid w:val="000F7B69"/>
    <w:rsid w:val="00100971"/>
    <w:rsid w:val="001015F1"/>
    <w:rsid w:val="001075F4"/>
    <w:rsid w:val="00107FB0"/>
    <w:rsid w:val="00110722"/>
    <w:rsid w:val="00111B1F"/>
    <w:rsid w:val="00114BAF"/>
    <w:rsid w:val="00117147"/>
    <w:rsid w:val="0012076C"/>
    <w:rsid w:val="00122CBB"/>
    <w:rsid w:val="001232FB"/>
    <w:rsid w:val="00126677"/>
    <w:rsid w:val="00130957"/>
    <w:rsid w:val="001446C2"/>
    <w:rsid w:val="0015042E"/>
    <w:rsid w:val="00151155"/>
    <w:rsid w:val="001604EF"/>
    <w:rsid w:val="001644EB"/>
    <w:rsid w:val="00165C95"/>
    <w:rsid w:val="001671B3"/>
    <w:rsid w:val="00167EA3"/>
    <w:rsid w:val="00172EAF"/>
    <w:rsid w:val="00174702"/>
    <w:rsid w:val="00180A6F"/>
    <w:rsid w:val="00181031"/>
    <w:rsid w:val="00184B16"/>
    <w:rsid w:val="00185180"/>
    <w:rsid w:val="00186D49"/>
    <w:rsid w:val="00193DD2"/>
    <w:rsid w:val="0019484F"/>
    <w:rsid w:val="001A4AEC"/>
    <w:rsid w:val="001A75F2"/>
    <w:rsid w:val="001B2B18"/>
    <w:rsid w:val="001B43B4"/>
    <w:rsid w:val="001C2177"/>
    <w:rsid w:val="001C2BEB"/>
    <w:rsid w:val="001C62A5"/>
    <w:rsid w:val="001D11F7"/>
    <w:rsid w:val="001D3EE6"/>
    <w:rsid w:val="001D5DF6"/>
    <w:rsid w:val="001E24B6"/>
    <w:rsid w:val="001F01B5"/>
    <w:rsid w:val="001F3338"/>
    <w:rsid w:val="00210377"/>
    <w:rsid w:val="00212224"/>
    <w:rsid w:val="002150F3"/>
    <w:rsid w:val="00216BED"/>
    <w:rsid w:val="00222342"/>
    <w:rsid w:val="002233F0"/>
    <w:rsid w:val="0022437A"/>
    <w:rsid w:val="00250F4E"/>
    <w:rsid w:val="00251A7D"/>
    <w:rsid w:val="002537A7"/>
    <w:rsid w:val="002561D6"/>
    <w:rsid w:val="0026277E"/>
    <w:rsid w:val="00267ECC"/>
    <w:rsid w:val="002763C2"/>
    <w:rsid w:val="002971C8"/>
    <w:rsid w:val="002A5328"/>
    <w:rsid w:val="002A6491"/>
    <w:rsid w:val="002C2521"/>
    <w:rsid w:val="002C36AC"/>
    <w:rsid w:val="002C525F"/>
    <w:rsid w:val="002C5CF4"/>
    <w:rsid w:val="002D081E"/>
    <w:rsid w:val="002D70FD"/>
    <w:rsid w:val="002E3086"/>
    <w:rsid w:val="002E5497"/>
    <w:rsid w:val="002F3F64"/>
    <w:rsid w:val="003106C4"/>
    <w:rsid w:val="0031285B"/>
    <w:rsid w:val="003165C5"/>
    <w:rsid w:val="00320301"/>
    <w:rsid w:val="003259D5"/>
    <w:rsid w:val="00325C68"/>
    <w:rsid w:val="00336D99"/>
    <w:rsid w:val="003439F6"/>
    <w:rsid w:val="00362F9B"/>
    <w:rsid w:val="0036325F"/>
    <w:rsid w:val="00376BC9"/>
    <w:rsid w:val="00377319"/>
    <w:rsid w:val="00380B29"/>
    <w:rsid w:val="00387B8C"/>
    <w:rsid w:val="003A0E47"/>
    <w:rsid w:val="003A28A6"/>
    <w:rsid w:val="003B0181"/>
    <w:rsid w:val="003B0D03"/>
    <w:rsid w:val="003B453C"/>
    <w:rsid w:val="003C3784"/>
    <w:rsid w:val="003C69B5"/>
    <w:rsid w:val="003D51BC"/>
    <w:rsid w:val="003D531E"/>
    <w:rsid w:val="003E00AF"/>
    <w:rsid w:val="003E07C9"/>
    <w:rsid w:val="003E30A5"/>
    <w:rsid w:val="003E7D11"/>
    <w:rsid w:val="003F2D54"/>
    <w:rsid w:val="003F399D"/>
    <w:rsid w:val="003F3FC6"/>
    <w:rsid w:val="00400DCB"/>
    <w:rsid w:val="0040376F"/>
    <w:rsid w:val="00405E74"/>
    <w:rsid w:val="00411299"/>
    <w:rsid w:val="00416342"/>
    <w:rsid w:val="004167C0"/>
    <w:rsid w:val="004260F7"/>
    <w:rsid w:val="004327BD"/>
    <w:rsid w:val="00451831"/>
    <w:rsid w:val="0045532C"/>
    <w:rsid w:val="00467765"/>
    <w:rsid w:val="00470469"/>
    <w:rsid w:val="004773B8"/>
    <w:rsid w:val="00482370"/>
    <w:rsid w:val="00484E02"/>
    <w:rsid w:val="004851B0"/>
    <w:rsid w:val="00485AB3"/>
    <w:rsid w:val="00495ADD"/>
    <w:rsid w:val="004B68C8"/>
    <w:rsid w:val="004C3D01"/>
    <w:rsid w:val="004D3E9F"/>
    <w:rsid w:val="004F063C"/>
    <w:rsid w:val="004F6161"/>
    <w:rsid w:val="004F7002"/>
    <w:rsid w:val="005007EC"/>
    <w:rsid w:val="00507B8D"/>
    <w:rsid w:val="0052227F"/>
    <w:rsid w:val="00522606"/>
    <w:rsid w:val="00525706"/>
    <w:rsid w:val="005347AC"/>
    <w:rsid w:val="00563B4B"/>
    <w:rsid w:val="00563BC4"/>
    <w:rsid w:val="00565CD9"/>
    <w:rsid w:val="00567BF5"/>
    <w:rsid w:val="00587F58"/>
    <w:rsid w:val="00590DF2"/>
    <w:rsid w:val="00592094"/>
    <w:rsid w:val="00597107"/>
    <w:rsid w:val="005A27F0"/>
    <w:rsid w:val="005A2F2C"/>
    <w:rsid w:val="005A3FF8"/>
    <w:rsid w:val="005A73EB"/>
    <w:rsid w:val="005B134F"/>
    <w:rsid w:val="005C282D"/>
    <w:rsid w:val="005D03E8"/>
    <w:rsid w:val="005D362E"/>
    <w:rsid w:val="005E34F9"/>
    <w:rsid w:val="005E3B52"/>
    <w:rsid w:val="005F5E0C"/>
    <w:rsid w:val="005F65EA"/>
    <w:rsid w:val="006019F5"/>
    <w:rsid w:val="00610AC9"/>
    <w:rsid w:val="006261C6"/>
    <w:rsid w:val="006419BA"/>
    <w:rsid w:val="00641EFE"/>
    <w:rsid w:val="00647236"/>
    <w:rsid w:val="00652BB0"/>
    <w:rsid w:val="00656BE6"/>
    <w:rsid w:val="0065729A"/>
    <w:rsid w:val="00664E85"/>
    <w:rsid w:val="0068046F"/>
    <w:rsid w:val="006865D7"/>
    <w:rsid w:val="006A0CCA"/>
    <w:rsid w:val="006A0F13"/>
    <w:rsid w:val="006A739D"/>
    <w:rsid w:val="006B240D"/>
    <w:rsid w:val="006B279D"/>
    <w:rsid w:val="006B616C"/>
    <w:rsid w:val="006C7968"/>
    <w:rsid w:val="006D2DE5"/>
    <w:rsid w:val="006D5F9B"/>
    <w:rsid w:val="006E20E9"/>
    <w:rsid w:val="006E233F"/>
    <w:rsid w:val="006E3CC3"/>
    <w:rsid w:val="006E66EB"/>
    <w:rsid w:val="006F1410"/>
    <w:rsid w:val="00706160"/>
    <w:rsid w:val="0071435B"/>
    <w:rsid w:val="00715F88"/>
    <w:rsid w:val="00737666"/>
    <w:rsid w:val="00742205"/>
    <w:rsid w:val="00747ACB"/>
    <w:rsid w:val="0077287C"/>
    <w:rsid w:val="00772AB2"/>
    <w:rsid w:val="007833D9"/>
    <w:rsid w:val="007871E0"/>
    <w:rsid w:val="007875A1"/>
    <w:rsid w:val="0079346F"/>
    <w:rsid w:val="00793C35"/>
    <w:rsid w:val="00794898"/>
    <w:rsid w:val="00796637"/>
    <w:rsid w:val="007A7193"/>
    <w:rsid w:val="007B7645"/>
    <w:rsid w:val="007C0CF2"/>
    <w:rsid w:val="007C2196"/>
    <w:rsid w:val="007C266F"/>
    <w:rsid w:val="007D0840"/>
    <w:rsid w:val="007D0FA2"/>
    <w:rsid w:val="007D62E9"/>
    <w:rsid w:val="007E6F0B"/>
    <w:rsid w:val="007F742E"/>
    <w:rsid w:val="00805393"/>
    <w:rsid w:val="00825184"/>
    <w:rsid w:val="00830204"/>
    <w:rsid w:val="0083032B"/>
    <w:rsid w:val="0084223E"/>
    <w:rsid w:val="008457D7"/>
    <w:rsid w:val="00872A5B"/>
    <w:rsid w:val="0087381C"/>
    <w:rsid w:val="008757B0"/>
    <w:rsid w:val="008766FC"/>
    <w:rsid w:val="0088084E"/>
    <w:rsid w:val="00884456"/>
    <w:rsid w:val="008902F0"/>
    <w:rsid w:val="00895E1A"/>
    <w:rsid w:val="008A1A0C"/>
    <w:rsid w:val="008A2A71"/>
    <w:rsid w:val="008A4CA1"/>
    <w:rsid w:val="008A63C1"/>
    <w:rsid w:val="008A71C5"/>
    <w:rsid w:val="008B25B0"/>
    <w:rsid w:val="008B399C"/>
    <w:rsid w:val="008B4B42"/>
    <w:rsid w:val="008B59D9"/>
    <w:rsid w:val="008B6109"/>
    <w:rsid w:val="008C2E3F"/>
    <w:rsid w:val="008C73E7"/>
    <w:rsid w:val="008D6420"/>
    <w:rsid w:val="008E70C1"/>
    <w:rsid w:val="008F41B9"/>
    <w:rsid w:val="008F5D9E"/>
    <w:rsid w:val="008F7DE3"/>
    <w:rsid w:val="00901B71"/>
    <w:rsid w:val="00911B0A"/>
    <w:rsid w:val="009121DD"/>
    <w:rsid w:val="00913692"/>
    <w:rsid w:val="00921B34"/>
    <w:rsid w:val="00932CC4"/>
    <w:rsid w:val="0094264E"/>
    <w:rsid w:val="0094707F"/>
    <w:rsid w:val="009540BB"/>
    <w:rsid w:val="009569EF"/>
    <w:rsid w:val="0095714C"/>
    <w:rsid w:val="009639C3"/>
    <w:rsid w:val="0096591F"/>
    <w:rsid w:val="00972BFE"/>
    <w:rsid w:val="00974698"/>
    <w:rsid w:val="0097550B"/>
    <w:rsid w:val="00981769"/>
    <w:rsid w:val="00984A1D"/>
    <w:rsid w:val="009867B6"/>
    <w:rsid w:val="009900F9"/>
    <w:rsid w:val="00991E76"/>
    <w:rsid w:val="00994FED"/>
    <w:rsid w:val="009A00BB"/>
    <w:rsid w:val="009A312B"/>
    <w:rsid w:val="009B2AC7"/>
    <w:rsid w:val="009B79AF"/>
    <w:rsid w:val="009C0DFF"/>
    <w:rsid w:val="009D1A71"/>
    <w:rsid w:val="009D22A9"/>
    <w:rsid w:val="009D6748"/>
    <w:rsid w:val="009E14C1"/>
    <w:rsid w:val="00A11DAF"/>
    <w:rsid w:val="00A1351B"/>
    <w:rsid w:val="00A23F82"/>
    <w:rsid w:val="00A323CB"/>
    <w:rsid w:val="00A326D8"/>
    <w:rsid w:val="00A34A2A"/>
    <w:rsid w:val="00A415A9"/>
    <w:rsid w:val="00A4741F"/>
    <w:rsid w:val="00A5010F"/>
    <w:rsid w:val="00A65B79"/>
    <w:rsid w:val="00A674C2"/>
    <w:rsid w:val="00A774C0"/>
    <w:rsid w:val="00A821F7"/>
    <w:rsid w:val="00A905D1"/>
    <w:rsid w:val="00A91FCA"/>
    <w:rsid w:val="00A94945"/>
    <w:rsid w:val="00A96113"/>
    <w:rsid w:val="00AA32E8"/>
    <w:rsid w:val="00AA7155"/>
    <w:rsid w:val="00AA7F1C"/>
    <w:rsid w:val="00AB0531"/>
    <w:rsid w:val="00AB0C7D"/>
    <w:rsid w:val="00AB0D2F"/>
    <w:rsid w:val="00AB4B3F"/>
    <w:rsid w:val="00AB4BF3"/>
    <w:rsid w:val="00AB6388"/>
    <w:rsid w:val="00AB70C1"/>
    <w:rsid w:val="00AB7998"/>
    <w:rsid w:val="00AC5DB5"/>
    <w:rsid w:val="00AF5CB7"/>
    <w:rsid w:val="00B00AAB"/>
    <w:rsid w:val="00B0594D"/>
    <w:rsid w:val="00B177AB"/>
    <w:rsid w:val="00B17BDA"/>
    <w:rsid w:val="00B27480"/>
    <w:rsid w:val="00B34248"/>
    <w:rsid w:val="00B34752"/>
    <w:rsid w:val="00B478DB"/>
    <w:rsid w:val="00B6327E"/>
    <w:rsid w:val="00B64CB2"/>
    <w:rsid w:val="00B657F9"/>
    <w:rsid w:val="00B65E62"/>
    <w:rsid w:val="00B72911"/>
    <w:rsid w:val="00B75289"/>
    <w:rsid w:val="00B833BE"/>
    <w:rsid w:val="00BA17A7"/>
    <w:rsid w:val="00BA2403"/>
    <w:rsid w:val="00BA7433"/>
    <w:rsid w:val="00BB1B65"/>
    <w:rsid w:val="00BB2884"/>
    <w:rsid w:val="00BB3F2A"/>
    <w:rsid w:val="00BB4782"/>
    <w:rsid w:val="00BB4ACD"/>
    <w:rsid w:val="00BC387B"/>
    <w:rsid w:val="00BE1752"/>
    <w:rsid w:val="00BE1928"/>
    <w:rsid w:val="00BE1ADB"/>
    <w:rsid w:val="00BE30EA"/>
    <w:rsid w:val="00BE3941"/>
    <w:rsid w:val="00BE51DB"/>
    <w:rsid w:val="00BF11CA"/>
    <w:rsid w:val="00BF3D5F"/>
    <w:rsid w:val="00C0320B"/>
    <w:rsid w:val="00C04473"/>
    <w:rsid w:val="00C06EA7"/>
    <w:rsid w:val="00C06F35"/>
    <w:rsid w:val="00C10800"/>
    <w:rsid w:val="00C1540E"/>
    <w:rsid w:val="00C22F3C"/>
    <w:rsid w:val="00C264A8"/>
    <w:rsid w:val="00C3166B"/>
    <w:rsid w:val="00C36878"/>
    <w:rsid w:val="00C4360D"/>
    <w:rsid w:val="00C50BA6"/>
    <w:rsid w:val="00C52B6C"/>
    <w:rsid w:val="00C530EC"/>
    <w:rsid w:val="00C53E07"/>
    <w:rsid w:val="00C5482F"/>
    <w:rsid w:val="00C75165"/>
    <w:rsid w:val="00C813AC"/>
    <w:rsid w:val="00C923C3"/>
    <w:rsid w:val="00C95AD2"/>
    <w:rsid w:val="00CB1175"/>
    <w:rsid w:val="00CB2D60"/>
    <w:rsid w:val="00CB2E03"/>
    <w:rsid w:val="00CB4C8C"/>
    <w:rsid w:val="00CC45D8"/>
    <w:rsid w:val="00CD3229"/>
    <w:rsid w:val="00CD3398"/>
    <w:rsid w:val="00CE30A2"/>
    <w:rsid w:val="00CE4BEE"/>
    <w:rsid w:val="00CE5029"/>
    <w:rsid w:val="00CF769F"/>
    <w:rsid w:val="00D16AE6"/>
    <w:rsid w:val="00D266C8"/>
    <w:rsid w:val="00D2678B"/>
    <w:rsid w:val="00D34152"/>
    <w:rsid w:val="00D52BA8"/>
    <w:rsid w:val="00D72CC8"/>
    <w:rsid w:val="00D72F6D"/>
    <w:rsid w:val="00D94554"/>
    <w:rsid w:val="00DA244E"/>
    <w:rsid w:val="00DA3EAE"/>
    <w:rsid w:val="00DB3D22"/>
    <w:rsid w:val="00DC0DC3"/>
    <w:rsid w:val="00DD7725"/>
    <w:rsid w:val="00DE4AD1"/>
    <w:rsid w:val="00DE7981"/>
    <w:rsid w:val="00DF20DA"/>
    <w:rsid w:val="00DF24D2"/>
    <w:rsid w:val="00DF36B2"/>
    <w:rsid w:val="00E006B6"/>
    <w:rsid w:val="00E0515B"/>
    <w:rsid w:val="00E16FFE"/>
    <w:rsid w:val="00E261F4"/>
    <w:rsid w:val="00E357EC"/>
    <w:rsid w:val="00E37A6E"/>
    <w:rsid w:val="00E439D2"/>
    <w:rsid w:val="00E44466"/>
    <w:rsid w:val="00E46E31"/>
    <w:rsid w:val="00E60BBC"/>
    <w:rsid w:val="00E62BD6"/>
    <w:rsid w:val="00E6729D"/>
    <w:rsid w:val="00E749EF"/>
    <w:rsid w:val="00E803D8"/>
    <w:rsid w:val="00E8076F"/>
    <w:rsid w:val="00E84583"/>
    <w:rsid w:val="00E972A4"/>
    <w:rsid w:val="00E979AC"/>
    <w:rsid w:val="00EA42B1"/>
    <w:rsid w:val="00EB2E6A"/>
    <w:rsid w:val="00EB55F0"/>
    <w:rsid w:val="00EB5A5B"/>
    <w:rsid w:val="00EC00D0"/>
    <w:rsid w:val="00ED3AA5"/>
    <w:rsid w:val="00EE339C"/>
    <w:rsid w:val="00EE7330"/>
    <w:rsid w:val="00EF10EA"/>
    <w:rsid w:val="00EF5655"/>
    <w:rsid w:val="00F00A85"/>
    <w:rsid w:val="00F03929"/>
    <w:rsid w:val="00F0725C"/>
    <w:rsid w:val="00F07446"/>
    <w:rsid w:val="00F10CCA"/>
    <w:rsid w:val="00F137EA"/>
    <w:rsid w:val="00F217E8"/>
    <w:rsid w:val="00F53D5A"/>
    <w:rsid w:val="00F6593D"/>
    <w:rsid w:val="00F673C2"/>
    <w:rsid w:val="00F714F9"/>
    <w:rsid w:val="00F81BA6"/>
    <w:rsid w:val="00F94C30"/>
    <w:rsid w:val="00F96125"/>
    <w:rsid w:val="00F96897"/>
    <w:rsid w:val="00FA1957"/>
    <w:rsid w:val="00FA38D4"/>
    <w:rsid w:val="00FA47C9"/>
    <w:rsid w:val="00FB161C"/>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unhideWhenUsed/>
    <w:qFormat/>
    <w:rsid w:val="005E3B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character" w:customStyle="1" w:styleId="Ttulo2Car">
    <w:name w:val="Título 2 Car"/>
    <w:basedOn w:val="Fuentedeprrafopredeter"/>
    <w:link w:val="Ttulo2"/>
    <w:uiPriority w:val="9"/>
    <w:rsid w:val="005E3B52"/>
    <w:rPr>
      <w:rFonts w:asciiTheme="majorHAnsi" w:eastAsiaTheme="majorEastAsia" w:hAnsiTheme="majorHAnsi" w:cstheme="majorBidi"/>
      <w:color w:val="365F91" w:themeColor="accent1" w:themeShade="BF"/>
      <w:sz w:val="26"/>
      <w:szCs w:val="26"/>
      <w:lang w:val="es-ES_tradnl" w:eastAsia="es-ES_tradnl"/>
    </w:rPr>
  </w:style>
  <w:style w:type="character" w:styleId="nfasis">
    <w:name w:val="Emphasis"/>
    <w:basedOn w:val="Fuentedeprrafopredeter"/>
    <w:uiPriority w:val="20"/>
    <w:qFormat/>
    <w:rsid w:val="005E3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1614993">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75367355">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52402567">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1519401">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35957913">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496727763">
      <w:bodyDiv w:val="1"/>
      <w:marLeft w:val="0"/>
      <w:marRight w:val="0"/>
      <w:marTop w:val="0"/>
      <w:marBottom w:val="0"/>
      <w:divBdr>
        <w:top w:val="none" w:sz="0" w:space="0" w:color="auto"/>
        <w:left w:val="none" w:sz="0" w:space="0" w:color="auto"/>
        <w:bottom w:val="none" w:sz="0" w:space="0" w:color="auto"/>
        <w:right w:val="none" w:sz="0" w:space="0" w:color="auto"/>
      </w:divBdr>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595675312">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61875355">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23839262">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3</cp:revision>
  <dcterms:created xsi:type="dcterms:W3CDTF">2024-12-28T14:47:00Z</dcterms:created>
  <dcterms:modified xsi:type="dcterms:W3CDTF">2024-12-28T16:41:00Z</dcterms:modified>
</cp:coreProperties>
</file>