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9C82" w14:textId="77777777" w:rsidR="007C61A1" w:rsidRPr="00486BBF" w:rsidRDefault="007C61A1" w:rsidP="00486BB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3F1CEDCF" w14:textId="77777777" w:rsidR="007C61A1" w:rsidRPr="00486BBF" w:rsidRDefault="007C61A1" w:rsidP="00486BB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53DBFC15" w14:textId="2D69BE43" w:rsidR="00167427" w:rsidRPr="00486BBF" w:rsidRDefault="00167427" w:rsidP="00167427">
      <w:pPr>
        <w:jc w:val="center"/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486BBF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OPCIONALES </w:t>
      </w:r>
      <w:r w:rsidR="00180EB1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SANTA MARTA </w:t>
      </w:r>
      <w:r w:rsidR="00F64D3E" w:rsidRPr="00486BBF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202</w:t>
      </w:r>
      <w:r w:rsidR="00FC0F15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5</w:t>
      </w:r>
    </w:p>
    <w:p w14:paraId="3962A252" w14:textId="77777777" w:rsidR="006E37CA" w:rsidRPr="00486BBF" w:rsidRDefault="006E37CA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p w14:paraId="17FA04D3" w14:textId="77777777" w:rsidR="006E37CA" w:rsidRPr="00486BBF" w:rsidRDefault="006E37CA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p w14:paraId="6D97CEBE" w14:textId="77777777" w:rsidR="00486BBF" w:rsidRPr="00486BBF" w:rsidRDefault="00486BBF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tbl>
      <w:tblPr>
        <w:tblW w:w="10152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502"/>
        <w:gridCol w:w="503"/>
        <w:gridCol w:w="503"/>
        <w:gridCol w:w="503"/>
        <w:gridCol w:w="503"/>
        <w:gridCol w:w="503"/>
        <w:gridCol w:w="503"/>
        <w:gridCol w:w="1106"/>
        <w:gridCol w:w="1106"/>
      </w:tblGrid>
      <w:tr w:rsidR="00FC0F15" w:rsidRPr="0073575A" w14:paraId="05FA4C5D" w14:textId="4471D032" w:rsidTr="00FC0F15">
        <w:trPr>
          <w:trHeight w:val="227"/>
          <w:jc w:val="center"/>
        </w:trPr>
        <w:tc>
          <w:tcPr>
            <w:tcW w:w="4420" w:type="dxa"/>
            <w:shd w:val="clear" w:color="auto" w:fill="006600"/>
            <w:noWrap/>
            <w:vAlign w:val="center"/>
            <w:hideMark/>
          </w:tcPr>
          <w:p w14:paraId="73E342C9" w14:textId="77777777" w:rsidR="00FC0F15" w:rsidRPr="0073575A" w:rsidRDefault="00FC0F15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  <w:t xml:space="preserve">TOURS OPCIONALES </w:t>
            </w:r>
          </w:p>
        </w:tc>
        <w:tc>
          <w:tcPr>
            <w:tcW w:w="502" w:type="dxa"/>
            <w:shd w:val="clear" w:color="auto" w:fill="006600"/>
            <w:vAlign w:val="center"/>
            <w:hideMark/>
          </w:tcPr>
          <w:p w14:paraId="70860B48" w14:textId="7044F0EA" w:rsidR="00FC0F15" w:rsidRPr="0073575A" w:rsidRDefault="00FC0F15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SIB</w:t>
            </w:r>
          </w:p>
        </w:tc>
        <w:tc>
          <w:tcPr>
            <w:tcW w:w="503" w:type="dxa"/>
            <w:shd w:val="clear" w:color="auto" w:fill="006600"/>
          </w:tcPr>
          <w:p w14:paraId="08D2DA93" w14:textId="1FDB3958" w:rsidR="00FC0F15" w:rsidRPr="0073575A" w:rsidRDefault="00FC0F15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006600"/>
            <w:vAlign w:val="center"/>
            <w:hideMark/>
          </w:tcPr>
          <w:p w14:paraId="616BC982" w14:textId="4A9D1F9E" w:rsidR="00FC0F15" w:rsidRPr="0073575A" w:rsidRDefault="00FC0F15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006600"/>
            <w:vAlign w:val="center"/>
          </w:tcPr>
          <w:p w14:paraId="7F1E5FE8" w14:textId="77777777" w:rsidR="00FC0F15" w:rsidRPr="0073575A" w:rsidRDefault="00FC0F15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03" w:type="dxa"/>
            <w:shd w:val="clear" w:color="auto" w:fill="006600"/>
            <w:vAlign w:val="center"/>
          </w:tcPr>
          <w:p w14:paraId="4B5245C3" w14:textId="77777777" w:rsidR="00FC0F15" w:rsidRPr="0073575A" w:rsidRDefault="00FC0F15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03" w:type="dxa"/>
            <w:shd w:val="clear" w:color="auto" w:fill="006600"/>
            <w:vAlign w:val="center"/>
          </w:tcPr>
          <w:p w14:paraId="2E4B14B2" w14:textId="77777777" w:rsidR="00FC0F15" w:rsidRPr="0073575A" w:rsidRDefault="00FC0F15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503" w:type="dxa"/>
            <w:shd w:val="clear" w:color="auto" w:fill="006600"/>
            <w:vAlign w:val="center"/>
          </w:tcPr>
          <w:p w14:paraId="1165B5C0" w14:textId="77777777" w:rsidR="00FC0F15" w:rsidRPr="0073575A" w:rsidRDefault="00FC0F15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106" w:type="dxa"/>
            <w:shd w:val="clear" w:color="auto" w:fill="006600"/>
          </w:tcPr>
          <w:p w14:paraId="3F7360CA" w14:textId="0F2A28D6" w:rsidR="00FC0F15" w:rsidRPr="0073575A" w:rsidRDefault="00FC0F15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DESDE</w:t>
            </w:r>
          </w:p>
        </w:tc>
        <w:tc>
          <w:tcPr>
            <w:tcW w:w="1106" w:type="dxa"/>
            <w:shd w:val="clear" w:color="auto" w:fill="006600"/>
          </w:tcPr>
          <w:p w14:paraId="5D4CED3F" w14:textId="5BF0DD3C" w:rsidR="00FC0F15" w:rsidRPr="0073575A" w:rsidRDefault="00FC0F15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7357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HASTA</w:t>
            </w:r>
          </w:p>
        </w:tc>
      </w:tr>
      <w:tr w:rsidR="00FC0F15" w:rsidRPr="0073575A" w14:paraId="65EBD0E1" w14:textId="6B3676FB" w:rsidTr="00FC0F15">
        <w:trPr>
          <w:trHeight w:val="227"/>
          <w:jc w:val="center"/>
        </w:trPr>
        <w:tc>
          <w:tcPr>
            <w:tcW w:w="4420" w:type="dxa"/>
            <w:shd w:val="clear" w:color="auto" w:fill="auto"/>
            <w:noWrap/>
            <w:vAlign w:val="center"/>
          </w:tcPr>
          <w:p w14:paraId="6E503571" w14:textId="181DB816" w:rsidR="00FC0F15" w:rsidRPr="0073575A" w:rsidRDefault="00FC0F15" w:rsidP="00FC0F15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Cascadas de quebrada valencia y buritaca.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1F2FF5" w14:textId="2BB76F10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03" w:type="dxa"/>
            <w:vAlign w:val="center"/>
          </w:tcPr>
          <w:p w14:paraId="5F1D8BEE" w14:textId="372C91C1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57F7FE1" w14:textId="1265064F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03" w:type="dxa"/>
            <w:vAlign w:val="center"/>
          </w:tcPr>
          <w:p w14:paraId="4759A538" w14:textId="1B8F219D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03" w:type="dxa"/>
            <w:vAlign w:val="center"/>
          </w:tcPr>
          <w:p w14:paraId="55241DF3" w14:textId="461F08B3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dxa"/>
            <w:vAlign w:val="center"/>
          </w:tcPr>
          <w:p w14:paraId="659DCD7D" w14:textId="4D8421E1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03" w:type="dxa"/>
            <w:vAlign w:val="center"/>
          </w:tcPr>
          <w:p w14:paraId="71E128EC" w14:textId="6ADFCA42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06" w:type="dxa"/>
            <w:vAlign w:val="center"/>
          </w:tcPr>
          <w:p w14:paraId="7CFE7FD6" w14:textId="0DA7A809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vAlign w:val="center"/>
          </w:tcPr>
          <w:p w14:paraId="237F6702" w14:textId="602EED18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FC0F15" w:rsidRPr="0073575A" w14:paraId="69FFFD17" w14:textId="699F79E3" w:rsidTr="00FC0F15">
        <w:trPr>
          <w:trHeight w:val="227"/>
          <w:jc w:val="center"/>
        </w:trPr>
        <w:tc>
          <w:tcPr>
            <w:tcW w:w="4420" w:type="dxa"/>
            <w:shd w:val="clear" w:color="auto" w:fill="auto"/>
            <w:noWrap/>
            <w:vAlign w:val="center"/>
          </w:tcPr>
          <w:p w14:paraId="22B93E5A" w14:textId="7B8DBEE1" w:rsidR="00FC0F15" w:rsidRPr="0073575A" w:rsidRDefault="00FC0F15" w:rsidP="00FC0F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City Tour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99CAC7" w14:textId="2BF533D9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03" w:type="dxa"/>
            <w:vAlign w:val="center"/>
          </w:tcPr>
          <w:p w14:paraId="66E15BF0" w14:textId="78D2CF1D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2050418" w14:textId="75845BE7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03" w:type="dxa"/>
            <w:vAlign w:val="center"/>
          </w:tcPr>
          <w:p w14:paraId="357AD15B" w14:textId="6D9333F1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03" w:type="dxa"/>
            <w:vAlign w:val="center"/>
          </w:tcPr>
          <w:p w14:paraId="43BE5238" w14:textId="04A0FEDF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03" w:type="dxa"/>
            <w:vAlign w:val="center"/>
          </w:tcPr>
          <w:p w14:paraId="77651717" w14:textId="50AF9EB2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03" w:type="dxa"/>
            <w:vAlign w:val="center"/>
          </w:tcPr>
          <w:p w14:paraId="7C33CB02" w14:textId="3D4A1B9C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06" w:type="dxa"/>
            <w:vAlign w:val="center"/>
          </w:tcPr>
          <w:p w14:paraId="73631CF7" w14:textId="626D89DB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vAlign w:val="center"/>
          </w:tcPr>
          <w:p w14:paraId="2613E237" w14:textId="20269721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FC0F15" w:rsidRPr="0073575A" w14:paraId="0D170610" w14:textId="63DA2F45" w:rsidTr="00FC0F15">
        <w:trPr>
          <w:trHeight w:val="227"/>
          <w:jc w:val="center"/>
        </w:trPr>
        <w:tc>
          <w:tcPr>
            <w:tcW w:w="4420" w:type="dxa"/>
            <w:shd w:val="clear" w:color="auto" w:fill="auto"/>
            <w:noWrap/>
            <w:vAlign w:val="center"/>
          </w:tcPr>
          <w:p w14:paraId="1C9D54D1" w14:textId="51AA71E7" w:rsidR="00FC0F15" w:rsidRPr="0073575A" w:rsidRDefault="00FC0F15" w:rsidP="00FC0F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Parque natural tayrona: Neguanje - Playa Cristal.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CB9A42" w14:textId="5009CF06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03" w:type="dxa"/>
            <w:vAlign w:val="center"/>
          </w:tcPr>
          <w:p w14:paraId="4A16F9E0" w14:textId="2357EEFA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FE9C8FE" w14:textId="2B2DB6B5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03" w:type="dxa"/>
            <w:vAlign w:val="center"/>
          </w:tcPr>
          <w:p w14:paraId="56D08B25" w14:textId="531E2AB9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03" w:type="dxa"/>
            <w:vAlign w:val="center"/>
          </w:tcPr>
          <w:p w14:paraId="1976E03D" w14:textId="5F629B98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03" w:type="dxa"/>
            <w:vAlign w:val="center"/>
          </w:tcPr>
          <w:p w14:paraId="008536D1" w14:textId="19F19C65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03" w:type="dxa"/>
            <w:vAlign w:val="center"/>
          </w:tcPr>
          <w:p w14:paraId="11949B50" w14:textId="3B969D7B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06" w:type="dxa"/>
            <w:vAlign w:val="center"/>
          </w:tcPr>
          <w:p w14:paraId="11815331" w14:textId="7379CAA6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vAlign w:val="center"/>
          </w:tcPr>
          <w:p w14:paraId="44545B5C" w14:textId="627CA00B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FC0F15" w:rsidRPr="0073575A" w14:paraId="035FF0BE" w14:textId="7341A479" w:rsidTr="00FC0F15">
        <w:trPr>
          <w:trHeight w:val="227"/>
          <w:jc w:val="center"/>
        </w:trPr>
        <w:tc>
          <w:tcPr>
            <w:tcW w:w="4420" w:type="dxa"/>
            <w:shd w:val="clear" w:color="auto" w:fill="auto"/>
            <w:noWrap/>
            <w:vAlign w:val="center"/>
          </w:tcPr>
          <w:p w14:paraId="4750430E" w14:textId="4CD89B0D" w:rsidR="00FC0F15" w:rsidRPr="0073575A" w:rsidRDefault="00FC0F15" w:rsidP="00FC0F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a Minca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294ADC" w14:textId="35D47052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dxa"/>
            <w:vAlign w:val="center"/>
          </w:tcPr>
          <w:p w14:paraId="4692FC96" w14:textId="31E5D594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429C91D" w14:textId="6DCB5470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03" w:type="dxa"/>
            <w:vAlign w:val="center"/>
          </w:tcPr>
          <w:p w14:paraId="32154CA8" w14:textId="5E11BBE2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03" w:type="dxa"/>
            <w:vAlign w:val="center"/>
          </w:tcPr>
          <w:p w14:paraId="762A8AD1" w14:textId="6284DAC3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03" w:type="dxa"/>
            <w:vAlign w:val="center"/>
          </w:tcPr>
          <w:p w14:paraId="591C6032" w14:textId="52CEBA29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03" w:type="dxa"/>
            <w:vAlign w:val="center"/>
          </w:tcPr>
          <w:p w14:paraId="30A34A23" w14:textId="2BC17558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06" w:type="dxa"/>
            <w:vAlign w:val="center"/>
          </w:tcPr>
          <w:p w14:paraId="129BAAE8" w14:textId="4DF6B2E3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vAlign w:val="center"/>
          </w:tcPr>
          <w:p w14:paraId="384F9DCF" w14:textId="14D8D967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FC0F15" w:rsidRPr="0073575A" w14:paraId="567E4EA8" w14:textId="77777777" w:rsidTr="00FC0F15">
        <w:trPr>
          <w:trHeight w:val="227"/>
          <w:jc w:val="center"/>
        </w:trPr>
        <w:tc>
          <w:tcPr>
            <w:tcW w:w="4420" w:type="dxa"/>
            <w:shd w:val="clear" w:color="auto" w:fill="auto"/>
            <w:noWrap/>
            <w:vAlign w:val="center"/>
          </w:tcPr>
          <w:p w14:paraId="19B0313C" w14:textId="5872228E" w:rsidR="00FC0F15" w:rsidRPr="0073575A" w:rsidRDefault="00FC0F15" w:rsidP="00FC0F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Acuario Playa Blanca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5D99C6" w14:textId="55896471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03" w:type="dxa"/>
            <w:vAlign w:val="center"/>
          </w:tcPr>
          <w:p w14:paraId="76A869AE" w14:textId="12DF2EBA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E105A3" w14:textId="66E901DD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03" w:type="dxa"/>
            <w:vAlign w:val="center"/>
          </w:tcPr>
          <w:p w14:paraId="5FA22DB5" w14:textId="6522DAA8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03" w:type="dxa"/>
            <w:vAlign w:val="center"/>
          </w:tcPr>
          <w:p w14:paraId="6BC05D61" w14:textId="6AD4BF45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03" w:type="dxa"/>
            <w:vAlign w:val="center"/>
          </w:tcPr>
          <w:p w14:paraId="4DCB5044" w14:textId="5A5DF3D9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03" w:type="dxa"/>
            <w:vAlign w:val="center"/>
          </w:tcPr>
          <w:p w14:paraId="0BD32EA0" w14:textId="543F0377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vAlign w:val="center"/>
          </w:tcPr>
          <w:p w14:paraId="3FB07582" w14:textId="5C6F0BF4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vAlign w:val="center"/>
          </w:tcPr>
          <w:p w14:paraId="6F98DDB5" w14:textId="17D22631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FC0F15" w:rsidRPr="0073575A" w14:paraId="04429D54" w14:textId="77777777" w:rsidTr="00FC0F15">
        <w:trPr>
          <w:trHeight w:val="227"/>
          <w:jc w:val="center"/>
        </w:trPr>
        <w:tc>
          <w:tcPr>
            <w:tcW w:w="4420" w:type="dxa"/>
            <w:shd w:val="clear" w:color="auto" w:fill="auto"/>
            <w:noWrap/>
            <w:vAlign w:val="center"/>
          </w:tcPr>
          <w:p w14:paraId="469C5E12" w14:textId="1B19EB05" w:rsidR="00FC0F15" w:rsidRPr="0073575A" w:rsidRDefault="00FC0F15" w:rsidP="00FC0F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Aracataca - Ruta del Nobel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D1A69C" w14:textId="6C60A0E1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03" w:type="dxa"/>
            <w:vAlign w:val="center"/>
          </w:tcPr>
          <w:p w14:paraId="1C8C847F" w14:textId="5208C85B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F1B937" w14:textId="7ECEDCB5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03" w:type="dxa"/>
            <w:vAlign w:val="center"/>
          </w:tcPr>
          <w:p w14:paraId="145B4747" w14:textId="57ABE4FA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03" w:type="dxa"/>
            <w:vAlign w:val="center"/>
          </w:tcPr>
          <w:p w14:paraId="0CCA2F89" w14:textId="50297B73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03" w:type="dxa"/>
            <w:vAlign w:val="center"/>
          </w:tcPr>
          <w:p w14:paraId="438E4BD9" w14:textId="43CF9935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03" w:type="dxa"/>
            <w:vAlign w:val="center"/>
          </w:tcPr>
          <w:p w14:paraId="45009CB2" w14:textId="2DDA2B3E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06" w:type="dxa"/>
            <w:vAlign w:val="center"/>
          </w:tcPr>
          <w:p w14:paraId="438842D6" w14:textId="1FA1E3DF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vAlign w:val="center"/>
          </w:tcPr>
          <w:p w14:paraId="5D78F457" w14:textId="0DF7CC34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FC0F15" w:rsidRPr="0073575A" w14:paraId="75D1B6D3" w14:textId="77777777" w:rsidTr="00FC0F15">
        <w:trPr>
          <w:trHeight w:val="227"/>
          <w:jc w:val="center"/>
        </w:trPr>
        <w:tc>
          <w:tcPr>
            <w:tcW w:w="4420" w:type="dxa"/>
            <w:shd w:val="clear" w:color="auto" w:fill="auto"/>
            <w:noWrap/>
            <w:vAlign w:val="center"/>
          </w:tcPr>
          <w:p w14:paraId="7C43C8F8" w14:textId="0858B4A9" w:rsidR="00FC0F15" w:rsidRPr="0073575A" w:rsidRDefault="00FC0F15" w:rsidP="00FC0F1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Tayronaka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81CF73" w14:textId="2D3DA01C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03" w:type="dxa"/>
            <w:vAlign w:val="center"/>
          </w:tcPr>
          <w:p w14:paraId="1E65CBA5" w14:textId="30342040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2004445" w14:textId="77576164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03" w:type="dxa"/>
            <w:vAlign w:val="center"/>
          </w:tcPr>
          <w:p w14:paraId="1F47EE93" w14:textId="31DD5D4A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03" w:type="dxa"/>
            <w:vAlign w:val="center"/>
          </w:tcPr>
          <w:p w14:paraId="25983946" w14:textId="78CC360C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03" w:type="dxa"/>
            <w:vAlign w:val="center"/>
          </w:tcPr>
          <w:p w14:paraId="5BD9EAED" w14:textId="06FC33B4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03" w:type="dxa"/>
            <w:vAlign w:val="center"/>
          </w:tcPr>
          <w:p w14:paraId="52165E4A" w14:textId="15DC080F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06" w:type="dxa"/>
            <w:vAlign w:val="center"/>
          </w:tcPr>
          <w:p w14:paraId="3F2C0EB4" w14:textId="1BEC26A4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vAlign w:val="center"/>
          </w:tcPr>
          <w:p w14:paraId="183CF6B8" w14:textId="1EDDA8C9" w:rsidR="00FC0F15" w:rsidRPr="0073575A" w:rsidRDefault="00FC0F15" w:rsidP="00FC0F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3575A">
              <w:rPr>
                <w:rFonts w:ascii="Calibri" w:hAnsi="Calibri" w:cs="Calibri"/>
                <w:color w:val="000000"/>
                <w:sz w:val="18"/>
                <w:szCs w:val="18"/>
              </w:rPr>
              <w:t>31/12/202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</w:tbl>
    <w:p w14:paraId="1A06BEC3" w14:textId="77777777" w:rsidR="00262E48" w:rsidRDefault="00262E48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0FD0FA56" w14:textId="77777777" w:rsidR="00262E48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Tour Opcionales son 10% Comisionable</w:t>
      </w:r>
    </w:p>
    <w:p w14:paraId="5F207142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Precio por personas en dólares americanos</w:t>
      </w:r>
    </w:p>
    <w:p w14:paraId="7AA5DDC5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 xml:space="preserve">Sujeto a disponibilidad y a cambios sin previo aviso. </w:t>
      </w:r>
    </w:p>
    <w:p w14:paraId="4839C4E1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Debido a los múltiples cambios que ocurren diariamente en turismo, estos precios deben de ser confirmados al momento de solicitar la reserva.</w:t>
      </w:r>
    </w:p>
    <w:p w14:paraId="6B42BE62" w14:textId="77777777" w:rsidR="00262E48" w:rsidRPr="008F5B76" w:rsidRDefault="00262E48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7A8E9CD9" w14:textId="77777777" w:rsidR="00262E48" w:rsidRDefault="00262E48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br w:type="page"/>
      </w:r>
    </w:p>
    <w:p w14:paraId="4C243CB9" w14:textId="699B0933" w:rsidR="00486BBF" w:rsidRPr="00180EB1" w:rsidRDefault="00FC0F15" w:rsidP="00FC0F15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FC0F15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lastRenderedPageBreak/>
        <w:t>CASCADAS DE QUEBRADA VALENCIA Y BURITACA. (SERVICIO COMPARTIDO Y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 xml:space="preserve"> </w:t>
      </w:r>
      <w:r w:rsidRPr="00FC0F15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PRIVADO)</w:t>
      </w:r>
    </w:p>
    <w:p w14:paraId="24FDE56B" w14:textId="58989076" w:rsidR="00FC0F15" w:rsidRPr="00FC0F15" w:rsidRDefault="00FC0F15" w:rsidP="00FC0F1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C0F1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En las lagunas sagradas de la Sierra Nevada de Santa Marta nacen las cristalinas aguas de Quebrada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C0F1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Valencia, su exuberante vegetación hace de este lugar uno de los más hermosos de la región, luego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C0F1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 visitar este hermoso lugar, el tour continúa en las playas de Buriticá donde el río del mismo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C0F1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nombre se une con el mar y donde se podrá apreciar este paisaje espectacular.</w:t>
      </w:r>
    </w:p>
    <w:p w14:paraId="15852B56" w14:textId="1F99A8A7" w:rsidR="00FC0F15" w:rsidRPr="00FC0F15" w:rsidRDefault="00FC0F15" w:rsidP="00FC0F1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C0F1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terrestre, entradas, Caminata dirigida entre bosques de exuberante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C0F1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vegetación, baño en las lagunas sagradas de los Tayrona.</w:t>
      </w:r>
    </w:p>
    <w:p w14:paraId="30DC4561" w14:textId="77777777" w:rsidR="00FC0F15" w:rsidRPr="00FC0F15" w:rsidRDefault="00FC0F15" w:rsidP="00FC0F1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C0F1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Almuerzo, propinas y gastos no especificados.</w:t>
      </w:r>
    </w:p>
    <w:p w14:paraId="4C1518C1" w14:textId="63571202" w:rsidR="00180EB1" w:rsidRDefault="00FC0F15" w:rsidP="00FC0F1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C0F1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Recomendaciones: Usar ropa y zapatos adecuados para caminar, gorra, vestido de baño,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FC0F1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repelente.</w:t>
      </w:r>
    </w:p>
    <w:p w14:paraId="722C1A4D" w14:textId="647DD442" w:rsidR="003C0212" w:rsidRDefault="003C0212" w:rsidP="003C0212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</w:p>
    <w:p w14:paraId="6F99B202" w14:textId="34022E49" w:rsidR="00ED55E9" w:rsidRPr="003C0212" w:rsidRDefault="00FC0F15" w:rsidP="00ED55E9">
      <w:pPr>
        <w:jc w:val="both"/>
        <w:rPr>
          <w:rFonts w:ascii="Calibri" w:hAnsi="Calibri" w:cs="Calibri"/>
          <w:b/>
          <w:color w:val="000000"/>
          <w:sz w:val="18"/>
          <w:szCs w:val="18"/>
          <w:lang w:eastAsia="es-CO"/>
        </w:rPr>
      </w:pPr>
      <w:r w:rsidRPr="00FC0F15">
        <w:rPr>
          <w:rFonts w:ascii="Calibri" w:hAnsi="Calibri" w:cs="Calibri"/>
          <w:b/>
          <w:color w:val="000000"/>
          <w:sz w:val="18"/>
          <w:szCs w:val="18"/>
          <w:lang w:eastAsia="es-CO"/>
        </w:rPr>
        <w:t>CITY TOUR PANORAMICO (SERVICIO PRIVADO Y COMPARTIDO)</w:t>
      </w:r>
    </w:p>
    <w:p w14:paraId="0AA6E8E9" w14:textId="3918728F" w:rsidR="00FC0F15" w:rsidRPr="00FC0F15" w:rsidRDefault="00FC0F15" w:rsidP="00FC0F15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FC0F15">
        <w:rPr>
          <w:rFonts w:ascii="Calibri" w:hAnsi="Calibri" w:cs="Calibri"/>
          <w:color w:val="000000"/>
          <w:sz w:val="18"/>
          <w:szCs w:val="18"/>
          <w:lang w:eastAsia="es-CO"/>
        </w:rPr>
        <w:t>Paseo panorámico por la Bahía del Rodadero y Santa Marta, Mirador de Taganga, Casa de la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FC0F15">
        <w:rPr>
          <w:rFonts w:ascii="Calibri" w:hAnsi="Calibri" w:cs="Calibri"/>
          <w:color w:val="000000"/>
          <w:sz w:val="18"/>
          <w:szCs w:val="18"/>
          <w:lang w:eastAsia="es-CO"/>
        </w:rPr>
        <w:t>Aduana, Monumento a El Pibe Valderrama y la Quinta de San Pedro Alejandrino.</w:t>
      </w:r>
    </w:p>
    <w:p w14:paraId="4041DD6E" w14:textId="77777777" w:rsidR="00FC0F15" w:rsidRPr="00FC0F15" w:rsidRDefault="00FC0F15" w:rsidP="00FC0F15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FC0F15">
        <w:rPr>
          <w:rFonts w:ascii="Calibri" w:hAnsi="Calibri" w:cs="Calibri"/>
          <w:color w:val="000000"/>
          <w:sz w:val="18"/>
          <w:szCs w:val="18"/>
          <w:lang w:eastAsia="es-CO"/>
        </w:rPr>
        <w:t>Incluye: Transporte en Vehículos climatizados, entradas y servicio de guía en español.</w:t>
      </w:r>
    </w:p>
    <w:p w14:paraId="39D893F0" w14:textId="77777777" w:rsidR="00FC0F15" w:rsidRPr="00FC0F15" w:rsidRDefault="00FC0F15" w:rsidP="00FC0F15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FC0F15">
        <w:rPr>
          <w:rFonts w:ascii="Calibri" w:hAnsi="Calibri" w:cs="Calibri"/>
          <w:color w:val="000000"/>
          <w:sz w:val="18"/>
          <w:szCs w:val="18"/>
          <w:lang w:eastAsia="es-CO"/>
        </w:rPr>
        <w:t>No Incluye: Gastos no descritos</w:t>
      </w:r>
    </w:p>
    <w:p w14:paraId="44B022E6" w14:textId="77777777" w:rsidR="00FC0F15" w:rsidRPr="00FC0F15" w:rsidRDefault="00FC0F15" w:rsidP="00FC0F15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FC0F15">
        <w:rPr>
          <w:rFonts w:ascii="Calibri" w:hAnsi="Calibri" w:cs="Calibri"/>
          <w:color w:val="000000"/>
          <w:sz w:val="18"/>
          <w:szCs w:val="18"/>
          <w:lang w:eastAsia="es-CO"/>
        </w:rPr>
        <w:t>Duración: 4 horas</w:t>
      </w:r>
    </w:p>
    <w:p w14:paraId="4A44D585" w14:textId="34379AB0" w:rsidR="00ED55E9" w:rsidRDefault="00FC0F15" w:rsidP="00FC0F15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FC0F15">
        <w:rPr>
          <w:rFonts w:ascii="Calibri" w:hAnsi="Calibri" w:cs="Calibri"/>
          <w:color w:val="000000"/>
          <w:sz w:val="18"/>
          <w:szCs w:val="18"/>
          <w:lang w:eastAsia="es-CO"/>
        </w:rPr>
        <w:t>Hora de salida: 14:00hrs.</w:t>
      </w:r>
    </w:p>
    <w:p w14:paraId="632DD037" w14:textId="77777777" w:rsidR="00ED55E9" w:rsidRDefault="00ED55E9" w:rsidP="003C0212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</w:p>
    <w:p w14:paraId="20F9E88C" w14:textId="0572744D" w:rsidR="003C0212" w:rsidRPr="003C0212" w:rsidRDefault="00334E5C" w:rsidP="003C0212">
      <w:pPr>
        <w:jc w:val="both"/>
        <w:rPr>
          <w:rFonts w:ascii="Calibri" w:hAnsi="Calibri" w:cs="Calibri"/>
          <w:b/>
          <w:color w:val="000000"/>
          <w:sz w:val="18"/>
          <w:szCs w:val="18"/>
          <w:lang w:eastAsia="es-CO"/>
        </w:rPr>
      </w:pPr>
      <w:r w:rsidRPr="00334E5C">
        <w:rPr>
          <w:rFonts w:ascii="Calibri" w:hAnsi="Calibri" w:cs="Calibri"/>
          <w:b/>
          <w:color w:val="000000"/>
          <w:sz w:val="18"/>
          <w:szCs w:val="18"/>
          <w:lang w:eastAsia="es-CO"/>
        </w:rPr>
        <w:t>PARQUE NATURAL TAYRONA: NEGUANJE - PLAYA CRISTAL (SERVICIO COMPARTIDO)</w:t>
      </w:r>
    </w:p>
    <w:p w14:paraId="7B0CC023" w14:textId="06B8D03C" w:rsidR="00334E5C" w:rsidRPr="00334E5C" w:rsidRDefault="00334E5C" w:rsidP="00334E5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Encuentro en el hotel para dirigirnos hacia el Parque Nacional Natural Tayrona. Al llegar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miraremos un video por 20 minutos donde se hará una explicación de lugar y su importancia,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luego caminaremos por un trayecto corto hasta la playa de las siete olas para abordar un bote de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pescadores, que nos llevará a una de las playas más hermosas del parque natural Tayrona, donde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encontraremos servicios de restaurantes, cafeterías, carpa y sillas playeras. Allí disfrutaremos de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un día de playa y en horas de la tarde se regresará a Santa Marta.</w:t>
      </w:r>
    </w:p>
    <w:p w14:paraId="3333F939" w14:textId="77777777" w:rsidR="00334E5C" w:rsidRPr="00334E5C" w:rsidRDefault="00334E5C" w:rsidP="00334E5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Incluye: Transporte terrestre, entrada al Parque nacional Natural Tayrona, Traslado en botes</w:t>
      </w:r>
    </w:p>
    <w:p w14:paraId="6BECD8F2" w14:textId="77777777" w:rsidR="00334E5C" w:rsidRPr="00334E5C" w:rsidRDefault="00334E5C" w:rsidP="00334E5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típicos, Neguanje - playa Cristal - Neguanje, asistencia de guía en español</w:t>
      </w:r>
    </w:p>
    <w:p w14:paraId="784BA290" w14:textId="77777777" w:rsidR="00334E5C" w:rsidRPr="00334E5C" w:rsidRDefault="00334E5C" w:rsidP="00334E5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No Incluye: Almuerzo, propinas y gastos no especificados.</w:t>
      </w:r>
    </w:p>
    <w:p w14:paraId="08A868D3" w14:textId="77777777" w:rsidR="00334E5C" w:rsidRPr="00334E5C" w:rsidRDefault="00334E5C" w:rsidP="00334E5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Duración: 6 a 8 horas</w:t>
      </w:r>
    </w:p>
    <w:p w14:paraId="73CE45B8" w14:textId="3FCA1987" w:rsidR="003C0212" w:rsidRDefault="00334E5C" w:rsidP="00334E5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Hora de salida: 9:00 a.m.</w:t>
      </w:r>
    </w:p>
    <w:p w14:paraId="4B55A53F" w14:textId="77777777" w:rsidR="003C0212" w:rsidRDefault="003C0212" w:rsidP="003C0212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</w:p>
    <w:p w14:paraId="194AA9FD" w14:textId="5CEFBCAB" w:rsidR="003C0212" w:rsidRPr="00BC41A8" w:rsidRDefault="00334E5C" w:rsidP="00180EB1">
      <w:pPr>
        <w:rPr>
          <w:rFonts w:ascii="Calibri" w:hAnsi="Calibri" w:cs="Calibri"/>
          <w:b/>
          <w:color w:val="000000"/>
          <w:sz w:val="18"/>
          <w:szCs w:val="18"/>
          <w:lang w:eastAsia="es-CO"/>
        </w:rPr>
      </w:pPr>
      <w:r w:rsidRPr="00334E5C">
        <w:rPr>
          <w:rFonts w:ascii="Calibri" w:hAnsi="Calibri" w:cs="Calibri"/>
          <w:b/>
          <w:color w:val="000000"/>
          <w:sz w:val="18"/>
          <w:szCs w:val="18"/>
          <w:lang w:eastAsia="es-CO"/>
        </w:rPr>
        <w:t>TOUR A MINCA (SERVICIO COMPARTIDO Y PRIVADO)</w:t>
      </w:r>
    </w:p>
    <w:p w14:paraId="62D882EF" w14:textId="151C1C90" w:rsidR="00334E5C" w:rsidRPr="00334E5C" w:rsidRDefault="00334E5C" w:rsidP="00334E5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Minca con sus hermosas montañas, ríos y cascadas ofrece un paisaje andino a orillas del mar. Este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pequeño pueblo de arrieros está ubicado a tan solo 25 minutos de Santa Marta, posee una gran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diversidad, variedad de especies de aves, flora exótica y un agradable clima templado. En este tour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recorreremos este hermoso a través de sus montañas, entre ríos, cascadas y pequeñas lagunas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Sagrada de la Sierra, es ideal para tener un conexión y contacto con la naturaleza.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</w:p>
    <w:p w14:paraId="2723F406" w14:textId="77777777" w:rsidR="00334E5C" w:rsidRPr="00334E5C" w:rsidRDefault="00334E5C" w:rsidP="00334E5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Incluye: Transporte terrestre y asistencia durante todo el recorrido.</w:t>
      </w:r>
    </w:p>
    <w:p w14:paraId="295564EB" w14:textId="77777777" w:rsidR="00334E5C" w:rsidRPr="00334E5C" w:rsidRDefault="00334E5C" w:rsidP="00334E5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No Incluye: Propinas, almuerzo y gastos no especificados.</w:t>
      </w:r>
    </w:p>
    <w:p w14:paraId="38BFBC7D" w14:textId="455CB8C1" w:rsidR="00334E5C" w:rsidRPr="00334E5C" w:rsidRDefault="00334E5C" w:rsidP="00334E5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Recomendaciones: Buen estado físico para caminata de 1 hora aproximadamente. Ropa y zapatos</w:t>
      </w:r>
      <w:r>
        <w:rPr>
          <w:rFonts w:ascii="Calibri" w:hAnsi="Calibri" w:cs="Calibri"/>
          <w:color w:val="000000"/>
          <w:sz w:val="18"/>
          <w:szCs w:val="18"/>
          <w:lang w:eastAsia="es-CO"/>
        </w:rPr>
        <w:t xml:space="preserve"> </w:t>
      </w: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cómodos adecuados para caminar, repelente, Gorras, Vestido de baño.</w:t>
      </w:r>
    </w:p>
    <w:p w14:paraId="5E5B19A8" w14:textId="2EAEDA22" w:rsidR="003C0212" w:rsidRDefault="00334E5C" w:rsidP="00334E5C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  <w:r w:rsidRPr="00334E5C">
        <w:rPr>
          <w:rFonts w:ascii="Calibri" w:hAnsi="Calibri" w:cs="Calibri"/>
          <w:color w:val="000000"/>
          <w:sz w:val="18"/>
          <w:szCs w:val="18"/>
          <w:lang w:eastAsia="es-CO"/>
        </w:rPr>
        <w:t>Nota: Para el servicio compartido se debe verificar con la operación ya que son cupos limitados.</w:t>
      </w:r>
    </w:p>
    <w:p w14:paraId="67F43BF0" w14:textId="77777777" w:rsidR="003C0212" w:rsidRDefault="003C0212" w:rsidP="003C0212">
      <w:pPr>
        <w:jc w:val="both"/>
        <w:rPr>
          <w:rFonts w:ascii="Calibri" w:hAnsi="Calibri" w:cs="Calibri"/>
          <w:color w:val="000000"/>
          <w:sz w:val="18"/>
          <w:szCs w:val="18"/>
          <w:lang w:eastAsia="es-CO"/>
        </w:rPr>
      </w:pPr>
    </w:p>
    <w:p w14:paraId="38C48522" w14:textId="0B3E02AD" w:rsidR="00BC41A8" w:rsidRPr="00BC41A8" w:rsidRDefault="001548E9" w:rsidP="00BC41A8">
      <w:pPr>
        <w:jc w:val="both"/>
        <w:rPr>
          <w:rFonts w:ascii="Calibri" w:hAnsi="Calibri" w:cs="Calibri"/>
          <w:b/>
          <w:color w:val="000000"/>
          <w:sz w:val="18"/>
          <w:szCs w:val="18"/>
          <w:lang w:eastAsia="es-CO"/>
        </w:rPr>
      </w:pPr>
      <w:r w:rsidRPr="001548E9">
        <w:rPr>
          <w:rFonts w:ascii="Calibri" w:hAnsi="Calibri" w:cs="Calibri"/>
          <w:b/>
          <w:color w:val="000000"/>
          <w:sz w:val="18"/>
          <w:szCs w:val="18"/>
          <w:lang w:eastAsia="es-CO"/>
        </w:rPr>
        <w:t>TOUR ACUARIO-PLAYA BLANCA (SERVICIO COMPARTIDO)</w:t>
      </w:r>
    </w:p>
    <w:p w14:paraId="4CFB00A3" w14:textId="06529C7F" w:rsidR="001548E9" w:rsidRPr="001548E9" w:rsidRDefault="001548E9" w:rsidP="001548E9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548E9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Encuentro en el lobby del hotel para dirigirnos hacia el muelle del Rodadero donde tomaremos la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548E9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embarcación para dirigirnos hacia nuestro destino al Acuario, allí observaremos diferentes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548E9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especies de la flora y fauna marina, además apreciaremos un espectáculo con las especies del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548E9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acuario como: tiburones, tortugas, rayas, focas y delfines. Luego continuáremos a playa blanca,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548E9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donde disfrutaremos de un mar de aguas cristalinas y podremos disfrutar de la playa.</w:t>
      </w:r>
    </w:p>
    <w:p w14:paraId="41B5048F" w14:textId="03562522" w:rsidR="001548E9" w:rsidRPr="001548E9" w:rsidRDefault="001548E9" w:rsidP="001548E9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548E9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Traslado hotel-muelle-hotel, (excepto de hoteles en zona del Rodadero) guía, paseo en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548E9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lancha rápida desde el Rodadero, entrada al acuario, show de focas, delfines y peces multicolores.</w:t>
      </w:r>
    </w:p>
    <w:p w14:paraId="587CB053" w14:textId="77777777" w:rsidR="001548E9" w:rsidRPr="001548E9" w:rsidRDefault="001548E9" w:rsidP="001548E9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548E9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Almuerzo, propinas y gastos no especificados.</w:t>
      </w:r>
    </w:p>
    <w:p w14:paraId="428539D7" w14:textId="77777777" w:rsidR="001548E9" w:rsidRPr="001548E9" w:rsidRDefault="001548E9" w:rsidP="001548E9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548E9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Duración: 6 horas</w:t>
      </w:r>
    </w:p>
    <w:p w14:paraId="7DF1413F" w14:textId="0C08D735" w:rsidR="00BC41A8" w:rsidRDefault="001548E9" w:rsidP="001548E9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548E9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 de salida: 8:30 a.m.</w:t>
      </w:r>
    </w:p>
    <w:p w14:paraId="79598CF2" w14:textId="77777777" w:rsidR="00BC41A8" w:rsidRDefault="00BC41A8" w:rsidP="00BC41A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7B811F24" w14:textId="6685152A" w:rsidR="00BC41A8" w:rsidRPr="00047F53" w:rsidRDefault="001548E9" w:rsidP="00BC41A8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1548E9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TOUR ARACATACA – RUTA NOBEL (PRIVADO)</w:t>
      </w:r>
    </w:p>
    <w:p w14:paraId="2EE15935" w14:textId="50FB1C0C" w:rsidR="001548E9" w:rsidRPr="001548E9" w:rsidRDefault="001548E9" w:rsidP="001548E9">
      <w:pPr>
        <w:jc w:val="both"/>
        <w:rPr>
          <w:rFonts w:ascii="Calibri" w:hAnsi="Calibri" w:cs="Calibri"/>
          <w:color w:val="000000"/>
          <w:sz w:val="20"/>
          <w:szCs w:val="20"/>
          <w:lang w:eastAsia="es-CO"/>
        </w:rPr>
      </w:pP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Saliendo desde Santa Marta se llega a la Tierra del Realismo Mágico: Aracataca. Se realiza un</w:t>
      </w:r>
      <w:r>
        <w:rPr>
          <w:rFonts w:ascii="Calibri" w:hAnsi="Calibri" w:cs="Calibri"/>
          <w:color w:val="000000"/>
          <w:sz w:val="20"/>
          <w:szCs w:val="20"/>
          <w:lang w:eastAsia="es-CO"/>
        </w:rPr>
        <w:t xml:space="preserve"> </w:t>
      </w: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recorrido peatonal por la estación del ferrocarril, visita a la escultura Remedios la Bella elevándose</w:t>
      </w:r>
      <w:r>
        <w:rPr>
          <w:rFonts w:ascii="Calibri" w:hAnsi="Calibri" w:cs="Calibri"/>
          <w:color w:val="000000"/>
          <w:sz w:val="20"/>
          <w:szCs w:val="20"/>
          <w:lang w:eastAsia="es-CO"/>
        </w:rPr>
        <w:t xml:space="preserve"> </w:t>
      </w: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al Cielo; Camellón de los Almendros, Colegio Montessori donde estudió el Nobel; el edificio de la</w:t>
      </w:r>
      <w:r>
        <w:rPr>
          <w:rFonts w:ascii="Calibri" w:hAnsi="Calibri" w:cs="Calibri"/>
          <w:color w:val="000000"/>
          <w:sz w:val="20"/>
          <w:szCs w:val="20"/>
          <w:lang w:eastAsia="es-CO"/>
        </w:rPr>
        <w:t xml:space="preserve"> </w:t>
      </w: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Logia Masónica, casa familia Berarcaza, Biblioteca Remedios la Bella, Comisariato de la United</w:t>
      </w:r>
      <w:r>
        <w:rPr>
          <w:rFonts w:ascii="Calibri" w:hAnsi="Calibri" w:cs="Calibri"/>
          <w:color w:val="000000"/>
          <w:sz w:val="20"/>
          <w:szCs w:val="20"/>
          <w:lang w:eastAsia="es-CO"/>
        </w:rPr>
        <w:t xml:space="preserve"> </w:t>
      </w: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 xml:space="preserve">Fruit Company. Entrada y </w:t>
      </w: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lastRenderedPageBreak/>
        <w:t>visita a la Casa Museo: Vieja casa de los abuelos maternos de “Gabo”</w:t>
      </w:r>
      <w:r>
        <w:rPr>
          <w:rFonts w:ascii="Calibri" w:hAnsi="Calibri" w:cs="Calibri"/>
          <w:color w:val="000000"/>
          <w:sz w:val="20"/>
          <w:szCs w:val="20"/>
          <w:lang w:eastAsia="es-CO"/>
        </w:rPr>
        <w:t xml:space="preserve"> </w:t>
      </w: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(Los Márquez Iguarán), Plaza de Bolívar y l Casa del Telegrafista. Incluye Almuerzo. Retorno a Santa</w:t>
      </w:r>
      <w:r>
        <w:rPr>
          <w:rFonts w:ascii="Calibri" w:hAnsi="Calibri" w:cs="Calibri"/>
          <w:color w:val="000000"/>
          <w:sz w:val="20"/>
          <w:szCs w:val="20"/>
          <w:lang w:eastAsia="es-CO"/>
        </w:rPr>
        <w:t xml:space="preserve"> </w:t>
      </w: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Marta.</w:t>
      </w:r>
    </w:p>
    <w:p w14:paraId="162815FB" w14:textId="77777777" w:rsidR="001548E9" w:rsidRPr="001548E9" w:rsidRDefault="001548E9" w:rsidP="001548E9">
      <w:pPr>
        <w:jc w:val="both"/>
        <w:rPr>
          <w:rFonts w:ascii="Calibri" w:hAnsi="Calibri" w:cs="Calibri"/>
          <w:color w:val="000000"/>
          <w:sz w:val="20"/>
          <w:szCs w:val="20"/>
          <w:lang w:eastAsia="es-CO"/>
        </w:rPr>
      </w:pP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Incluye: Transporte terrestre y asistencia durante todo el recorrido, almuerzo.</w:t>
      </w:r>
    </w:p>
    <w:p w14:paraId="3333ED34" w14:textId="1ADFFBDA" w:rsidR="00BC41A8" w:rsidRDefault="001548E9" w:rsidP="001548E9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No Incluye: Propinas y gastos no especificados.</w:t>
      </w:r>
    </w:p>
    <w:p w14:paraId="6A1FB3B0" w14:textId="75DDC98A" w:rsidR="00BC41A8" w:rsidRDefault="00BC41A8" w:rsidP="00BC41A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3635F60A" w14:textId="5D5CE0D9" w:rsidR="001548E9" w:rsidRPr="00047F53" w:rsidRDefault="001548E9" w:rsidP="001548E9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1548E9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TAYRONAKA. (SERVICIO COMPARTIDO Y PRIVADO)</w:t>
      </w:r>
    </w:p>
    <w:p w14:paraId="2B8C8F95" w14:textId="01A05BC0" w:rsidR="001548E9" w:rsidRPr="001548E9" w:rsidRDefault="001548E9" w:rsidP="001548E9">
      <w:pPr>
        <w:jc w:val="both"/>
        <w:rPr>
          <w:rFonts w:ascii="Calibri" w:hAnsi="Calibri" w:cs="Calibri"/>
          <w:color w:val="000000"/>
          <w:sz w:val="20"/>
          <w:szCs w:val="20"/>
          <w:lang w:eastAsia="es-CO"/>
        </w:rPr>
      </w:pP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Taironaka se encuentra en medio de la naturaleza, se abre un pasado Tayrona lleno de misterios y</w:t>
      </w:r>
      <w:r>
        <w:rPr>
          <w:rFonts w:ascii="Calibri" w:hAnsi="Calibri" w:cs="Calibri"/>
          <w:color w:val="000000"/>
          <w:sz w:val="20"/>
          <w:szCs w:val="20"/>
          <w:lang w:eastAsia="es-CO"/>
        </w:rPr>
        <w:t xml:space="preserve"> </w:t>
      </w: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sabiduría: Senderos, terrazas, escaleras, acueductos y casa ceremonial. Aquí usted puede ver</w:t>
      </w:r>
      <w:r>
        <w:rPr>
          <w:rFonts w:ascii="Calibri" w:hAnsi="Calibri" w:cs="Calibri"/>
          <w:color w:val="000000"/>
          <w:sz w:val="20"/>
          <w:szCs w:val="20"/>
          <w:lang w:eastAsia="es-CO"/>
        </w:rPr>
        <w:t xml:space="preserve"> </w:t>
      </w: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cómo viven los Tayronas desde hace mil años y como lo hacen los Kogui, sus descendientes.</w:t>
      </w:r>
    </w:p>
    <w:p w14:paraId="57F8575E" w14:textId="30A025D5" w:rsidR="001548E9" w:rsidRPr="001548E9" w:rsidRDefault="001548E9" w:rsidP="001548E9">
      <w:pPr>
        <w:jc w:val="both"/>
        <w:rPr>
          <w:rFonts w:ascii="Calibri" w:hAnsi="Calibri" w:cs="Calibri"/>
          <w:color w:val="000000"/>
          <w:sz w:val="20"/>
          <w:szCs w:val="20"/>
          <w:lang w:eastAsia="es-CO"/>
        </w:rPr>
      </w:pP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Incluye: Transporte terrestre, paseo en bote por el rio Don Diego, caminata guiada por la zona</w:t>
      </w:r>
      <w:r>
        <w:rPr>
          <w:rFonts w:ascii="Calibri" w:hAnsi="Calibri" w:cs="Calibri"/>
          <w:color w:val="000000"/>
          <w:sz w:val="20"/>
          <w:szCs w:val="20"/>
          <w:lang w:eastAsia="es-CO"/>
        </w:rPr>
        <w:t xml:space="preserve"> </w:t>
      </w: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arqueológica, almuerzo y asistencia durante todo el recorrido.</w:t>
      </w:r>
    </w:p>
    <w:p w14:paraId="6D3C97DF" w14:textId="77777777" w:rsidR="001548E9" w:rsidRPr="001548E9" w:rsidRDefault="001548E9" w:rsidP="001548E9">
      <w:pPr>
        <w:jc w:val="both"/>
        <w:rPr>
          <w:rFonts w:ascii="Calibri" w:hAnsi="Calibri" w:cs="Calibri"/>
          <w:color w:val="000000"/>
          <w:sz w:val="20"/>
          <w:szCs w:val="20"/>
          <w:lang w:eastAsia="es-CO"/>
        </w:rPr>
      </w:pP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No Incluye: Propinas y gastos no especificados.</w:t>
      </w:r>
    </w:p>
    <w:p w14:paraId="5889B6C8" w14:textId="0BE2D860" w:rsidR="001548E9" w:rsidRDefault="001548E9" w:rsidP="001548E9">
      <w:pPr>
        <w:jc w:val="both"/>
        <w:rPr>
          <w:rFonts w:ascii="Calibri" w:hAnsi="Calibri" w:cs="Calibri"/>
          <w:color w:val="000000"/>
          <w:sz w:val="20"/>
          <w:szCs w:val="20"/>
          <w:lang w:eastAsia="es-CO"/>
        </w:rPr>
      </w:pP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Recomendaciones: Usar ropa y zapatos adecuados para caminar, gorra, vestido de baño,</w:t>
      </w:r>
      <w:r>
        <w:rPr>
          <w:rFonts w:ascii="Calibri" w:hAnsi="Calibri" w:cs="Calibri"/>
          <w:color w:val="000000"/>
          <w:sz w:val="20"/>
          <w:szCs w:val="20"/>
          <w:lang w:eastAsia="es-CO"/>
        </w:rPr>
        <w:t xml:space="preserve"> </w:t>
      </w: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protector solar, repelente, pasabocas ricos en calorías, bebidas hidratantes. No llevar envases de</w:t>
      </w:r>
      <w:r>
        <w:rPr>
          <w:rFonts w:ascii="Calibri" w:hAnsi="Calibri" w:cs="Calibri"/>
          <w:color w:val="000000"/>
          <w:sz w:val="20"/>
          <w:szCs w:val="20"/>
          <w:lang w:eastAsia="es-CO"/>
        </w:rPr>
        <w:t xml:space="preserve"> </w:t>
      </w:r>
      <w:r w:rsidRPr="001548E9">
        <w:rPr>
          <w:rFonts w:ascii="Calibri" w:hAnsi="Calibri" w:cs="Calibri"/>
          <w:color w:val="000000"/>
          <w:sz w:val="20"/>
          <w:szCs w:val="20"/>
          <w:lang w:eastAsia="es-CO"/>
        </w:rPr>
        <w:t>vidrio. Morral liviano. Seguir las instrucciones del guía.</w:t>
      </w:r>
    </w:p>
    <w:p w14:paraId="29DA5516" w14:textId="0567C797" w:rsidR="001548E9" w:rsidRDefault="001548E9" w:rsidP="001548E9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11438770" w14:textId="77777777" w:rsidR="00681DB3" w:rsidRPr="008F5B76" w:rsidRDefault="00681DB3" w:rsidP="00681DB3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8F5B76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TOURS OPCIONALES COMISIONABLES AL 10%</w:t>
      </w:r>
    </w:p>
    <w:p w14:paraId="66AF9D0A" w14:textId="77777777" w:rsidR="00681DB3" w:rsidRPr="008F5B76" w:rsidRDefault="00681DB3" w:rsidP="00681DB3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8F5B76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SUJETOS A VARIACIÓN SIN PREVIO AVISO.</w:t>
      </w:r>
    </w:p>
    <w:sectPr w:rsidR="00681DB3" w:rsidRPr="008F5B76" w:rsidSect="00933A9B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696D" w14:textId="77777777" w:rsidR="00EA5FFC" w:rsidRDefault="00EA5FFC" w:rsidP="008341EF">
      <w:r>
        <w:separator/>
      </w:r>
    </w:p>
  </w:endnote>
  <w:endnote w:type="continuationSeparator" w:id="0">
    <w:p w14:paraId="496B80DF" w14:textId="77777777" w:rsidR="00EA5FFC" w:rsidRDefault="00EA5FFC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2DC8" w14:textId="77777777" w:rsidR="00BE7893" w:rsidRPr="00AD636C" w:rsidRDefault="006E37CA" w:rsidP="00BE7893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Mayor Información: Lima: 719 – 5025 Dirección: Av</w:t>
    </w:r>
    <w:r>
      <w:rPr>
        <w:rFonts w:ascii="Arial" w:hAnsi="Arial" w:cs="Arial"/>
        <w:b/>
        <w:sz w:val="14"/>
        <w:szCs w:val="16"/>
      </w:rPr>
      <w:t>.Petit Thouars 4653 Ofc.304</w:t>
    </w:r>
    <w:r w:rsidR="00BE7893">
      <w:rPr>
        <w:rFonts w:ascii="Arial" w:hAnsi="Arial" w:cs="Arial"/>
        <w:b/>
        <w:sz w:val="14"/>
        <w:szCs w:val="16"/>
      </w:rPr>
      <w:t xml:space="preserve"> Miraflores</w:t>
    </w:r>
    <w:r w:rsidR="00BE7893" w:rsidRPr="00AD636C">
      <w:rPr>
        <w:rFonts w:ascii="Arial" w:hAnsi="Arial" w:cs="Arial"/>
        <w:b/>
        <w:sz w:val="14"/>
        <w:szCs w:val="16"/>
      </w:rPr>
      <w:t xml:space="preserve"> </w:t>
    </w:r>
  </w:p>
  <w:p w14:paraId="7CEE4950" w14:textId="77777777" w:rsidR="006E37CA" w:rsidRPr="00D15954" w:rsidRDefault="006E37CA" w:rsidP="006E37CA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RPC: 950-121-925 Emergencia 24 horas +51 977 912 165</w:t>
    </w:r>
    <w:r w:rsidRPr="00AD636C">
      <w:rPr>
        <w:rFonts w:ascii="Arial" w:hAnsi="Arial" w:cs="Arial"/>
        <w:b/>
        <w:sz w:val="14"/>
        <w:szCs w:val="16"/>
      </w:rPr>
      <w:cr/>
      <w:t>atencionalcliente</w:t>
    </w:r>
    <w:r>
      <w:rPr>
        <w:rFonts w:ascii="Arial" w:hAnsi="Arial" w:cs="Arial"/>
        <w:b/>
        <w:sz w:val="14"/>
        <w:szCs w:val="16"/>
      </w:rPr>
      <w:t>@vidatur.net / Web: www.</w:t>
    </w:r>
    <w:r w:rsidRPr="00AD636C">
      <w:rPr>
        <w:rFonts w:ascii="Arial" w:hAnsi="Arial" w:cs="Arial"/>
        <w:b/>
        <w:sz w:val="14"/>
        <w:szCs w:val="16"/>
      </w:rPr>
      <w:t>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2148" w14:textId="77777777" w:rsidR="00EA5FFC" w:rsidRDefault="00EA5FFC" w:rsidP="008341EF">
      <w:r>
        <w:separator/>
      </w:r>
    </w:p>
  </w:footnote>
  <w:footnote w:type="continuationSeparator" w:id="0">
    <w:p w14:paraId="566BC39D" w14:textId="77777777" w:rsidR="00EA5FFC" w:rsidRDefault="00EA5FFC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8211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56A478B" wp14:editId="49477956">
          <wp:extent cx="1695450" cy="610388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702232" cy="612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6F2"/>
    <w:multiLevelType w:val="hybridMultilevel"/>
    <w:tmpl w:val="B22832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2"/>
  </w:num>
  <w:num w:numId="5">
    <w:abstractNumId w:val="6"/>
  </w:num>
  <w:num w:numId="6">
    <w:abstractNumId w:val="1"/>
  </w:num>
  <w:num w:numId="7">
    <w:abstractNumId w:val="11"/>
  </w:num>
  <w:num w:numId="8">
    <w:abstractNumId w:val="13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46D"/>
    <w:rsid w:val="00013CDC"/>
    <w:rsid w:val="00025B99"/>
    <w:rsid w:val="00032A5E"/>
    <w:rsid w:val="000347D5"/>
    <w:rsid w:val="00036481"/>
    <w:rsid w:val="00036832"/>
    <w:rsid w:val="0004653C"/>
    <w:rsid w:val="00046A9D"/>
    <w:rsid w:val="00047F53"/>
    <w:rsid w:val="00057477"/>
    <w:rsid w:val="00057BE2"/>
    <w:rsid w:val="00080842"/>
    <w:rsid w:val="00095CF2"/>
    <w:rsid w:val="00097960"/>
    <w:rsid w:val="000A0966"/>
    <w:rsid w:val="000A388E"/>
    <w:rsid w:val="000A55F9"/>
    <w:rsid w:val="000A60FF"/>
    <w:rsid w:val="000C3C72"/>
    <w:rsid w:val="000D0314"/>
    <w:rsid w:val="000D3528"/>
    <w:rsid w:val="000D3767"/>
    <w:rsid w:val="000D6719"/>
    <w:rsid w:val="00112682"/>
    <w:rsid w:val="00116706"/>
    <w:rsid w:val="00130F40"/>
    <w:rsid w:val="0013508E"/>
    <w:rsid w:val="00142ED6"/>
    <w:rsid w:val="001548E9"/>
    <w:rsid w:val="00167427"/>
    <w:rsid w:val="00177B47"/>
    <w:rsid w:val="00180EB1"/>
    <w:rsid w:val="00186254"/>
    <w:rsid w:val="00195C55"/>
    <w:rsid w:val="00196B05"/>
    <w:rsid w:val="001B0D85"/>
    <w:rsid w:val="001D37E6"/>
    <w:rsid w:val="001D4BD4"/>
    <w:rsid w:val="001F16A7"/>
    <w:rsid w:val="001F42D3"/>
    <w:rsid w:val="001F5D9E"/>
    <w:rsid w:val="001F6F07"/>
    <w:rsid w:val="00203AE6"/>
    <w:rsid w:val="0020423A"/>
    <w:rsid w:val="00212C5B"/>
    <w:rsid w:val="00224DA9"/>
    <w:rsid w:val="00231E2A"/>
    <w:rsid w:val="002346FB"/>
    <w:rsid w:val="00241713"/>
    <w:rsid w:val="00262E48"/>
    <w:rsid w:val="002663F8"/>
    <w:rsid w:val="002670AF"/>
    <w:rsid w:val="002712A8"/>
    <w:rsid w:val="0027282A"/>
    <w:rsid w:val="00275FC8"/>
    <w:rsid w:val="00285C08"/>
    <w:rsid w:val="0029520A"/>
    <w:rsid w:val="002B3998"/>
    <w:rsid w:val="002C34D4"/>
    <w:rsid w:val="002F096C"/>
    <w:rsid w:val="002F4522"/>
    <w:rsid w:val="00307021"/>
    <w:rsid w:val="00331536"/>
    <w:rsid w:val="00334E5C"/>
    <w:rsid w:val="0033573A"/>
    <w:rsid w:val="00344786"/>
    <w:rsid w:val="00350605"/>
    <w:rsid w:val="00360139"/>
    <w:rsid w:val="00363588"/>
    <w:rsid w:val="00376B48"/>
    <w:rsid w:val="003A1376"/>
    <w:rsid w:val="003A4441"/>
    <w:rsid w:val="003B4421"/>
    <w:rsid w:val="003B7F8F"/>
    <w:rsid w:val="003C0212"/>
    <w:rsid w:val="003C3774"/>
    <w:rsid w:val="003D5595"/>
    <w:rsid w:val="003D6CD7"/>
    <w:rsid w:val="003D6F92"/>
    <w:rsid w:val="003E23E3"/>
    <w:rsid w:val="004074C4"/>
    <w:rsid w:val="004117DC"/>
    <w:rsid w:val="00413C18"/>
    <w:rsid w:val="004148A3"/>
    <w:rsid w:val="00414B95"/>
    <w:rsid w:val="00414CAB"/>
    <w:rsid w:val="00420921"/>
    <w:rsid w:val="004416A8"/>
    <w:rsid w:val="00445111"/>
    <w:rsid w:val="00446321"/>
    <w:rsid w:val="00455FDA"/>
    <w:rsid w:val="0046002B"/>
    <w:rsid w:val="00485693"/>
    <w:rsid w:val="00486BBF"/>
    <w:rsid w:val="00487651"/>
    <w:rsid w:val="0049352E"/>
    <w:rsid w:val="004B66AA"/>
    <w:rsid w:val="004C04D6"/>
    <w:rsid w:val="004C0518"/>
    <w:rsid w:val="004C7BB1"/>
    <w:rsid w:val="004E54E1"/>
    <w:rsid w:val="004F37E5"/>
    <w:rsid w:val="004F3ED3"/>
    <w:rsid w:val="004F75C7"/>
    <w:rsid w:val="005004E1"/>
    <w:rsid w:val="005012BC"/>
    <w:rsid w:val="00501519"/>
    <w:rsid w:val="00503259"/>
    <w:rsid w:val="0050718F"/>
    <w:rsid w:val="0051497D"/>
    <w:rsid w:val="005309B8"/>
    <w:rsid w:val="005767FF"/>
    <w:rsid w:val="005843F4"/>
    <w:rsid w:val="00590AAA"/>
    <w:rsid w:val="005A1FC4"/>
    <w:rsid w:val="005B242F"/>
    <w:rsid w:val="005B444F"/>
    <w:rsid w:val="005C071E"/>
    <w:rsid w:val="005D3DA7"/>
    <w:rsid w:val="005E6140"/>
    <w:rsid w:val="005E6598"/>
    <w:rsid w:val="005F6EF6"/>
    <w:rsid w:val="00600A2E"/>
    <w:rsid w:val="00604BCE"/>
    <w:rsid w:val="00615E6E"/>
    <w:rsid w:val="00622380"/>
    <w:rsid w:val="006321A4"/>
    <w:rsid w:val="006374BD"/>
    <w:rsid w:val="00665980"/>
    <w:rsid w:val="00667D6A"/>
    <w:rsid w:val="00680137"/>
    <w:rsid w:val="00681DB3"/>
    <w:rsid w:val="006918F2"/>
    <w:rsid w:val="00691FBD"/>
    <w:rsid w:val="00696B35"/>
    <w:rsid w:val="006974F9"/>
    <w:rsid w:val="006A3CAF"/>
    <w:rsid w:val="006B06EC"/>
    <w:rsid w:val="006B5603"/>
    <w:rsid w:val="006C142C"/>
    <w:rsid w:val="006C2E7B"/>
    <w:rsid w:val="006D2E35"/>
    <w:rsid w:val="006D5F2B"/>
    <w:rsid w:val="006E37CA"/>
    <w:rsid w:val="006F1C74"/>
    <w:rsid w:val="006F3377"/>
    <w:rsid w:val="0071761A"/>
    <w:rsid w:val="00717A68"/>
    <w:rsid w:val="007268B3"/>
    <w:rsid w:val="00727625"/>
    <w:rsid w:val="0073575A"/>
    <w:rsid w:val="00752CAE"/>
    <w:rsid w:val="00756F7A"/>
    <w:rsid w:val="007803EC"/>
    <w:rsid w:val="007810EA"/>
    <w:rsid w:val="007826A5"/>
    <w:rsid w:val="00786FD1"/>
    <w:rsid w:val="007A74D6"/>
    <w:rsid w:val="007B1EAE"/>
    <w:rsid w:val="007B5988"/>
    <w:rsid w:val="007B7769"/>
    <w:rsid w:val="007C3664"/>
    <w:rsid w:val="007C61A1"/>
    <w:rsid w:val="007D0012"/>
    <w:rsid w:val="007D1F10"/>
    <w:rsid w:val="007E2FCE"/>
    <w:rsid w:val="007E6AC9"/>
    <w:rsid w:val="007F5C5E"/>
    <w:rsid w:val="00803661"/>
    <w:rsid w:val="00815B2C"/>
    <w:rsid w:val="0082097D"/>
    <w:rsid w:val="00822D91"/>
    <w:rsid w:val="008252E8"/>
    <w:rsid w:val="00827312"/>
    <w:rsid w:val="008341EF"/>
    <w:rsid w:val="00834D0D"/>
    <w:rsid w:val="0083547F"/>
    <w:rsid w:val="00841349"/>
    <w:rsid w:val="0084453D"/>
    <w:rsid w:val="0085232B"/>
    <w:rsid w:val="00854F6D"/>
    <w:rsid w:val="008637F1"/>
    <w:rsid w:val="00865066"/>
    <w:rsid w:val="00875FF3"/>
    <w:rsid w:val="00883A02"/>
    <w:rsid w:val="008A013E"/>
    <w:rsid w:val="008B3DC2"/>
    <w:rsid w:val="008C48C7"/>
    <w:rsid w:val="008C6062"/>
    <w:rsid w:val="008F5B76"/>
    <w:rsid w:val="00905837"/>
    <w:rsid w:val="009260E0"/>
    <w:rsid w:val="00933A9B"/>
    <w:rsid w:val="00941B09"/>
    <w:rsid w:val="00943820"/>
    <w:rsid w:val="00943E79"/>
    <w:rsid w:val="009453BD"/>
    <w:rsid w:val="00945E1A"/>
    <w:rsid w:val="00963E48"/>
    <w:rsid w:val="009832C7"/>
    <w:rsid w:val="00984500"/>
    <w:rsid w:val="00993ADF"/>
    <w:rsid w:val="009C3228"/>
    <w:rsid w:val="009D1F10"/>
    <w:rsid w:val="00A2138D"/>
    <w:rsid w:val="00A351DF"/>
    <w:rsid w:val="00A414AE"/>
    <w:rsid w:val="00A436B2"/>
    <w:rsid w:val="00A57DB8"/>
    <w:rsid w:val="00A62A7B"/>
    <w:rsid w:val="00A67E21"/>
    <w:rsid w:val="00A74BBF"/>
    <w:rsid w:val="00AA5573"/>
    <w:rsid w:val="00AB2765"/>
    <w:rsid w:val="00AC6671"/>
    <w:rsid w:val="00AD290F"/>
    <w:rsid w:val="00AD31AA"/>
    <w:rsid w:val="00AD36B0"/>
    <w:rsid w:val="00AD636C"/>
    <w:rsid w:val="00AE0440"/>
    <w:rsid w:val="00AE6CFD"/>
    <w:rsid w:val="00B10F2B"/>
    <w:rsid w:val="00B12725"/>
    <w:rsid w:val="00B2285D"/>
    <w:rsid w:val="00B35790"/>
    <w:rsid w:val="00B65D5B"/>
    <w:rsid w:val="00B66E28"/>
    <w:rsid w:val="00B72ABC"/>
    <w:rsid w:val="00B8448B"/>
    <w:rsid w:val="00B86E4C"/>
    <w:rsid w:val="00B907DA"/>
    <w:rsid w:val="00BB2D46"/>
    <w:rsid w:val="00BB3EBB"/>
    <w:rsid w:val="00BB5676"/>
    <w:rsid w:val="00BC1857"/>
    <w:rsid w:val="00BC41A8"/>
    <w:rsid w:val="00BC6E83"/>
    <w:rsid w:val="00BD5346"/>
    <w:rsid w:val="00BD7CEA"/>
    <w:rsid w:val="00BE0E2D"/>
    <w:rsid w:val="00BE3EC1"/>
    <w:rsid w:val="00BE4553"/>
    <w:rsid w:val="00BE7893"/>
    <w:rsid w:val="00BF4B7C"/>
    <w:rsid w:val="00BF5A2F"/>
    <w:rsid w:val="00BF63C8"/>
    <w:rsid w:val="00C01E10"/>
    <w:rsid w:val="00C045CF"/>
    <w:rsid w:val="00C15E17"/>
    <w:rsid w:val="00C16E0D"/>
    <w:rsid w:val="00C17B91"/>
    <w:rsid w:val="00C213B3"/>
    <w:rsid w:val="00C25FA3"/>
    <w:rsid w:val="00C372FD"/>
    <w:rsid w:val="00C63C2C"/>
    <w:rsid w:val="00C64BB0"/>
    <w:rsid w:val="00C750B4"/>
    <w:rsid w:val="00C75960"/>
    <w:rsid w:val="00CB20EB"/>
    <w:rsid w:val="00CB6B2C"/>
    <w:rsid w:val="00CB7B3B"/>
    <w:rsid w:val="00CC6D77"/>
    <w:rsid w:val="00CD0A87"/>
    <w:rsid w:val="00CE6D71"/>
    <w:rsid w:val="00CF1D18"/>
    <w:rsid w:val="00CF7A63"/>
    <w:rsid w:val="00D15954"/>
    <w:rsid w:val="00D27A52"/>
    <w:rsid w:val="00D27B25"/>
    <w:rsid w:val="00D27BCB"/>
    <w:rsid w:val="00D313CF"/>
    <w:rsid w:val="00D31DED"/>
    <w:rsid w:val="00D324A2"/>
    <w:rsid w:val="00D402C4"/>
    <w:rsid w:val="00D41634"/>
    <w:rsid w:val="00D60E84"/>
    <w:rsid w:val="00D70E1A"/>
    <w:rsid w:val="00D941DC"/>
    <w:rsid w:val="00D97B7E"/>
    <w:rsid w:val="00DB273E"/>
    <w:rsid w:val="00DB4864"/>
    <w:rsid w:val="00DC2454"/>
    <w:rsid w:val="00DC2A04"/>
    <w:rsid w:val="00DE7BAB"/>
    <w:rsid w:val="00DF2905"/>
    <w:rsid w:val="00E01B69"/>
    <w:rsid w:val="00E060F6"/>
    <w:rsid w:val="00E12AD3"/>
    <w:rsid w:val="00E20FCF"/>
    <w:rsid w:val="00E4367D"/>
    <w:rsid w:val="00E53E1F"/>
    <w:rsid w:val="00E5785D"/>
    <w:rsid w:val="00E643E0"/>
    <w:rsid w:val="00E70F0F"/>
    <w:rsid w:val="00E72507"/>
    <w:rsid w:val="00E87095"/>
    <w:rsid w:val="00E91F13"/>
    <w:rsid w:val="00E9419C"/>
    <w:rsid w:val="00E97E8B"/>
    <w:rsid w:val="00EA5FFC"/>
    <w:rsid w:val="00EB1112"/>
    <w:rsid w:val="00EB29F4"/>
    <w:rsid w:val="00EB30E3"/>
    <w:rsid w:val="00EB3AB7"/>
    <w:rsid w:val="00EC5525"/>
    <w:rsid w:val="00ED55E9"/>
    <w:rsid w:val="00EE4EF3"/>
    <w:rsid w:val="00EF1967"/>
    <w:rsid w:val="00F04662"/>
    <w:rsid w:val="00F0719E"/>
    <w:rsid w:val="00F071C0"/>
    <w:rsid w:val="00F13DFA"/>
    <w:rsid w:val="00F143BE"/>
    <w:rsid w:val="00F25626"/>
    <w:rsid w:val="00F26D8A"/>
    <w:rsid w:val="00F356A6"/>
    <w:rsid w:val="00F40D25"/>
    <w:rsid w:val="00F45BD5"/>
    <w:rsid w:val="00F468A9"/>
    <w:rsid w:val="00F64D3E"/>
    <w:rsid w:val="00F71CFA"/>
    <w:rsid w:val="00F7516C"/>
    <w:rsid w:val="00FA0624"/>
    <w:rsid w:val="00FA451D"/>
    <w:rsid w:val="00FA4F52"/>
    <w:rsid w:val="00FC0F15"/>
    <w:rsid w:val="00FC2AD5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14F65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4147-7DD7-437E-B985-29284FB2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955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25</cp:revision>
  <dcterms:created xsi:type="dcterms:W3CDTF">2017-05-30T19:52:00Z</dcterms:created>
  <dcterms:modified xsi:type="dcterms:W3CDTF">2025-01-18T19:36:00Z</dcterms:modified>
</cp:coreProperties>
</file>