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16EBF477" w:rsidR="00521FE3" w:rsidRDefault="00A70276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  <w:r w:rsidR="00497A39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Y RIVIERA MAYA</w:t>
      </w:r>
    </w:p>
    <w:p w14:paraId="1E3F34C5" w14:textId="560B90B3" w:rsidR="008E4E4F" w:rsidRPr="008169B9" w:rsidRDefault="00497A39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RIU WEEK</w:t>
      </w:r>
    </w:p>
    <w:p w14:paraId="5689E5B3" w14:textId="4C27327B" w:rsidR="00521FE3" w:rsidRPr="00461FE7" w:rsidRDefault="008E4E4F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3F709B13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</w:t>
      </w:r>
      <w:r w:rsidR="00497A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HASTA EL 11 DE MAYO</w:t>
      </w:r>
      <w:r w:rsidR="00517BE6"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8E4E4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34C4E624" w:rsidR="00521FE3" w:rsidRPr="00497A39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 xml:space="preserve">Boleto aéreo Lima </w:t>
      </w:r>
      <w:r w:rsidR="00A70276" w:rsidRPr="00497A39">
        <w:rPr>
          <w:rFonts w:asciiTheme="minorHAnsi" w:hAnsiTheme="minorHAnsi"/>
          <w:sz w:val="20"/>
          <w:szCs w:val="20"/>
        </w:rPr>
        <w:t>/ Cancun</w:t>
      </w:r>
      <w:r w:rsidRPr="00497A39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4497A72C" w:rsidR="00521FE3" w:rsidRPr="00497A39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4C59D5" w:rsidRPr="00497A39">
        <w:rPr>
          <w:rFonts w:asciiTheme="minorHAnsi" w:hAnsiTheme="minorHAnsi"/>
          <w:sz w:val="20"/>
          <w:szCs w:val="20"/>
        </w:rPr>
        <w:t>regular</w:t>
      </w:r>
    </w:p>
    <w:p w14:paraId="4B10A8AB" w14:textId="77777777" w:rsidR="00521FE3" w:rsidRPr="00497A39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>4 noches de alojamiento</w:t>
      </w:r>
    </w:p>
    <w:p w14:paraId="202E7EEC" w14:textId="77777777" w:rsidR="00D2154C" w:rsidRPr="00497A39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497A39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497A39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97A39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20F5FB31" w14:textId="77777777" w:rsidR="00FD3C73" w:rsidRDefault="00FD3C7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124C2CE1" w:rsidR="00521FE3" w:rsidRPr="000E4DE7" w:rsidRDefault="008E4E4F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81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618"/>
        <w:gridCol w:w="618"/>
        <w:gridCol w:w="620"/>
        <w:gridCol w:w="620"/>
        <w:gridCol w:w="620"/>
        <w:gridCol w:w="622"/>
        <w:gridCol w:w="622"/>
        <w:gridCol w:w="622"/>
        <w:gridCol w:w="1106"/>
        <w:gridCol w:w="1107"/>
      </w:tblGrid>
      <w:tr w:rsidR="008E4E4F" w14:paraId="1FBD8B90" w14:textId="77777777" w:rsidTr="00A141FD">
        <w:trPr>
          <w:trHeight w:val="185"/>
          <w:jc w:val="center"/>
        </w:trPr>
        <w:tc>
          <w:tcPr>
            <w:tcW w:w="136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3C2F1B27" w14:textId="77777777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3" w:type="pct"/>
            <w:shd w:val="clear" w:color="auto" w:fill="005E00"/>
          </w:tcPr>
          <w:p w14:paraId="2880782E" w14:textId="0E7BAA9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763170D2" w14:textId="74241D2F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314" w:type="pct"/>
            <w:shd w:val="clear" w:color="auto" w:fill="005E00"/>
          </w:tcPr>
          <w:p w14:paraId="3315EF63" w14:textId="3EE50EBF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1C21755" w14:textId="6775F3C6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15" w:type="pct"/>
            <w:shd w:val="clear" w:color="auto" w:fill="005E00"/>
          </w:tcPr>
          <w:p w14:paraId="27296506" w14:textId="57D7A5A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15" w:type="pct"/>
            <w:shd w:val="clear" w:color="auto" w:fill="005E00"/>
          </w:tcPr>
          <w:p w14:paraId="7530537A" w14:textId="648A4321" w:rsidR="008E4E4F" w:rsidRP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E4E4F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B7EC52A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2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6366494" w14:textId="77777777" w:rsidR="008E4E4F" w:rsidRDefault="008E4E4F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21CC2" w14:paraId="7AA3142D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59FC849" w14:textId="277F6424" w:rsidR="00221CC2" w:rsidRPr="00A70276" w:rsidRDefault="00221CC2" w:rsidP="00221C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0276">
              <w:rPr>
                <w:rStyle w:val="font971"/>
              </w:rPr>
              <w:t>RIU</w:t>
            </w:r>
            <w:r w:rsidRPr="00A70276">
              <w:rPr>
                <w:rStyle w:val="font621"/>
              </w:rPr>
              <w:t xml:space="preserve"> Caribe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D38278" w14:textId="4AD75FD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313" w:type="pct"/>
            <w:vAlign w:val="center"/>
          </w:tcPr>
          <w:p w14:paraId="0B1546A0" w14:textId="65DF016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41094A" w14:textId="10A4697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314" w:type="pct"/>
            <w:vAlign w:val="center"/>
          </w:tcPr>
          <w:p w14:paraId="2D2DDE0A" w14:textId="21871A8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0E319B" w14:textId="334852B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315" w:type="pct"/>
            <w:vAlign w:val="center"/>
          </w:tcPr>
          <w:p w14:paraId="215618BE" w14:textId="28D2832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5" w:type="pct"/>
            <w:vAlign w:val="center"/>
          </w:tcPr>
          <w:p w14:paraId="34A8D8FC" w14:textId="6C8E6009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91B2FD" w14:textId="04945DF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78C9024" w14:textId="3F86F84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829537" w14:textId="6DED0A9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21CC2" w14:paraId="67495D61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D4A0133" w14:textId="7DD58689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CEF4B" w14:textId="0668395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313" w:type="pct"/>
            <w:vAlign w:val="center"/>
          </w:tcPr>
          <w:p w14:paraId="0BBA724B" w14:textId="268C2FF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15146C" w14:textId="1122D0D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03EB4AE1" w14:textId="5B5AEE8E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D3698" w14:textId="793E5755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315" w:type="pct"/>
            <w:vAlign w:val="center"/>
          </w:tcPr>
          <w:p w14:paraId="3E829F68" w14:textId="62C25C1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5" w:type="pct"/>
            <w:vAlign w:val="center"/>
          </w:tcPr>
          <w:p w14:paraId="244711A3" w14:textId="37BD5FB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E44A5F" w14:textId="1182563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D060099" w14:textId="642ED22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19838" w14:textId="434CA91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21CC2" w14:paraId="2EA3B1C1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3C9045" w14:textId="03973AFF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74C16" w14:textId="0C6ACAC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313" w:type="pct"/>
            <w:vAlign w:val="center"/>
          </w:tcPr>
          <w:p w14:paraId="6A58B941" w14:textId="0258A87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AE9121" w14:textId="0E726E8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606C2F0B" w14:textId="3E6C159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26E1D" w14:textId="6323346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315" w:type="pct"/>
            <w:vAlign w:val="center"/>
          </w:tcPr>
          <w:p w14:paraId="52D64492" w14:textId="1ED49FF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5" w:type="pct"/>
            <w:vAlign w:val="center"/>
          </w:tcPr>
          <w:p w14:paraId="1CF9AE42" w14:textId="2F767456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47212E" w14:textId="08A3F9B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D0C8F6" w14:textId="3BF395D6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A6AE4" w14:textId="394C6E25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21CC2" w14:paraId="4CEB3308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6B765A3" w14:textId="77777777" w:rsidR="00221CC2" w:rsidRPr="00A70276" w:rsidRDefault="00221CC2" w:rsidP="00221C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02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RIU</w:t>
            </w:r>
            <w:r w:rsidRPr="00A70276">
              <w:rPr>
                <w:rStyle w:val="font971"/>
                <w:b w:val="0"/>
                <w:bCs w:val="0"/>
              </w:rPr>
              <w:t xml:space="preserve"> Cancún</w:t>
            </w:r>
          </w:p>
          <w:p w14:paraId="5CD8341D" w14:textId="4A2AAB64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541865" w14:textId="05F23BE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313" w:type="pct"/>
            <w:vAlign w:val="center"/>
          </w:tcPr>
          <w:p w14:paraId="599E4EE4" w14:textId="2101C99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38CF0E" w14:textId="1B0A99F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314" w:type="pct"/>
            <w:vAlign w:val="center"/>
          </w:tcPr>
          <w:p w14:paraId="3F10BDD3" w14:textId="15EDF86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6C295E" w14:textId="0001889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315" w:type="pct"/>
            <w:vAlign w:val="center"/>
          </w:tcPr>
          <w:p w14:paraId="14A3C1BE" w14:textId="2B8D5E7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5" w:type="pct"/>
            <w:vAlign w:val="center"/>
          </w:tcPr>
          <w:p w14:paraId="38729C51" w14:textId="41EDD6F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C00D1" w14:textId="558713FE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43853ED" w14:textId="6B1B9F8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88AA2" w14:textId="62C3BBC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21CC2" w14:paraId="773CF2E0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6118D00" w14:textId="1E660C50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B23B3" w14:textId="1C26EBC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313" w:type="pct"/>
            <w:vAlign w:val="center"/>
          </w:tcPr>
          <w:p w14:paraId="65101FA7" w14:textId="570E3D4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7556AE" w14:textId="6AFAA96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314" w:type="pct"/>
            <w:vAlign w:val="center"/>
          </w:tcPr>
          <w:p w14:paraId="73A59465" w14:textId="606A3E05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B2414" w14:textId="5D2D717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315" w:type="pct"/>
            <w:vAlign w:val="center"/>
          </w:tcPr>
          <w:p w14:paraId="2E3995D9" w14:textId="06D3F58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5" w:type="pct"/>
            <w:vAlign w:val="center"/>
          </w:tcPr>
          <w:p w14:paraId="7A2F5AE6" w14:textId="6DBA1FA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40F6D" w14:textId="337092A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007B54" w14:textId="004AAEC9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87F7DF" w14:textId="04855B3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21CC2" w14:paraId="684CA714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223178D" w14:textId="77777777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B644C" w14:textId="07714AD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313" w:type="pct"/>
            <w:vAlign w:val="center"/>
          </w:tcPr>
          <w:p w14:paraId="22539CEA" w14:textId="3A46D43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B786A9" w14:textId="5D04343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27B5F071" w14:textId="7EB2EBC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D5DA06" w14:textId="67EEAAE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315" w:type="pct"/>
            <w:vAlign w:val="center"/>
          </w:tcPr>
          <w:p w14:paraId="6C19C9C8" w14:textId="1AF7717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5" w:type="pct"/>
            <w:vAlign w:val="center"/>
          </w:tcPr>
          <w:p w14:paraId="345EE0F0" w14:textId="05047B7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E82497" w14:textId="6D5077E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2D080B0" w14:textId="0B09226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E58C86" w14:textId="78797F9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221CC2" w14:paraId="651FB3CD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96733AC" w14:textId="77777777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36401F" w14:textId="321138E6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313" w:type="pct"/>
            <w:vAlign w:val="center"/>
          </w:tcPr>
          <w:p w14:paraId="2746E205" w14:textId="4E0186F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599DD9" w14:textId="1B398D49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314" w:type="pct"/>
            <w:vAlign w:val="center"/>
          </w:tcPr>
          <w:p w14:paraId="3A098B56" w14:textId="06D38256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33459A" w14:textId="411650C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315" w:type="pct"/>
            <w:vAlign w:val="center"/>
          </w:tcPr>
          <w:p w14:paraId="1901D2E1" w14:textId="00B804F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5" w:type="pct"/>
            <w:vAlign w:val="center"/>
          </w:tcPr>
          <w:p w14:paraId="7603C279" w14:textId="2CF533D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4899C4" w14:textId="0A272A5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3FA6C8" w14:textId="6820AA35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EE116F" w14:textId="482E91E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21CC2" w14:paraId="2829EDC8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3E7A43" w14:textId="4BF31D06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E560BE" w14:textId="6D5EFC6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313" w:type="pct"/>
            <w:vAlign w:val="center"/>
          </w:tcPr>
          <w:p w14:paraId="7BD89F6D" w14:textId="43225EA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BD0B00" w14:textId="0C4AC1B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17DE4928" w14:textId="5C5AFFC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5BDEC3" w14:textId="1E31B73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315" w:type="pct"/>
            <w:vAlign w:val="center"/>
          </w:tcPr>
          <w:p w14:paraId="2DE13146" w14:textId="31D4941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5" w:type="pct"/>
            <w:vAlign w:val="center"/>
          </w:tcPr>
          <w:p w14:paraId="12E55B77" w14:textId="57602C4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D97B6" w14:textId="37B6891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831F5C9" w14:textId="2F0E85B9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AF0399" w14:textId="604FFEE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221CC2" w14:paraId="750AC650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11D11F4" w14:textId="77777777" w:rsidR="00221CC2" w:rsidRPr="00A70276" w:rsidRDefault="00221CC2" w:rsidP="00221C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702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RIU </w:t>
            </w:r>
            <w:r w:rsidRPr="00A70276">
              <w:rPr>
                <w:rFonts w:ascii="Calibri" w:hAnsi="Calibri" w:cs="Calibri"/>
                <w:color w:val="000000"/>
                <w:sz w:val="20"/>
                <w:szCs w:val="20"/>
              </w:rPr>
              <w:t>Palace Las Americas</w:t>
            </w:r>
          </w:p>
          <w:p w14:paraId="7EC750B6" w14:textId="7DE07F3A" w:rsidR="00221CC2" w:rsidRPr="00A70276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04D2E" w14:textId="250C68E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313" w:type="pct"/>
            <w:vAlign w:val="center"/>
          </w:tcPr>
          <w:p w14:paraId="1928D666" w14:textId="4177569F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DA950" w14:textId="547C11A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08E3AB90" w14:textId="2AA0804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654678" w14:textId="058113C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315" w:type="pct"/>
            <w:vAlign w:val="center"/>
          </w:tcPr>
          <w:p w14:paraId="3BC96728" w14:textId="2BDDBD30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5" w:type="pct"/>
            <w:vAlign w:val="center"/>
          </w:tcPr>
          <w:p w14:paraId="0BE0F5DF" w14:textId="13D1D766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D2C5B" w14:textId="01C2FBF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AB72D5" w14:textId="5D8171A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610BB4" w14:textId="4FFACC2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221CC2" w14:paraId="1257D58C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D14EFB2" w14:textId="6F992CD5" w:rsidR="00221CC2" w:rsidRPr="004C59D5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C5F5A" w14:textId="08AE8D6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313" w:type="pct"/>
            <w:vAlign w:val="center"/>
          </w:tcPr>
          <w:p w14:paraId="2C5769DD" w14:textId="734E4D83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2B173" w14:textId="3413462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5006456" w14:textId="6A39CE8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FE53A1" w14:textId="3EAAF18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315" w:type="pct"/>
            <w:vAlign w:val="center"/>
          </w:tcPr>
          <w:p w14:paraId="39781671" w14:textId="76F2B5FA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5" w:type="pct"/>
            <w:vAlign w:val="center"/>
          </w:tcPr>
          <w:p w14:paraId="05DBBB56" w14:textId="1957EEB1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DB32EF" w14:textId="2DBFD58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E3DE6F2" w14:textId="639E284C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1AFF4" w14:textId="60BDA6C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221CC2" w14:paraId="511F1656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99848B" w14:textId="0EE687FC" w:rsidR="00221CC2" w:rsidRPr="004C59D5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7E6858" w14:textId="6BEC94B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313" w:type="pct"/>
            <w:vAlign w:val="center"/>
          </w:tcPr>
          <w:p w14:paraId="7D8488C0" w14:textId="48B7B45B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75B304" w14:textId="15FE6EB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478350D8" w14:textId="215B190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616487" w14:textId="04B291D2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315" w:type="pct"/>
            <w:vAlign w:val="center"/>
          </w:tcPr>
          <w:p w14:paraId="10BC7B93" w14:textId="3EC152E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5" w:type="pct"/>
            <w:vAlign w:val="center"/>
          </w:tcPr>
          <w:p w14:paraId="19383F67" w14:textId="2193D9E7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5A5687" w14:textId="6CC5008D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1B63775" w14:textId="293543F4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7A691B" w14:textId="7B230858" w:rsidR="00221CC2" w:rsidRDefault="00221CC2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97A39" w14:paraId="3BB1C788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FF8E0B1" w14:textId="4462BDB0" w:rsidR="00497A39" w:rsidRPr="00F13F50" w:rsidRDefault="00497A39" w:rsidP="00221C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r w:rsidRPr="00F13F50">
              <w:rPr>
                <w:rStyle w:val="font971"/>
              </w:rPr>
              <w:t>Lupita</w:t>
            </w: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D0EAC6" w14:textId="19D966F3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313" w:type="pct"/>
            <w:vAlign w:val="center"/>
          </w:tcPr>
          <w:p w14:paraId="1ECB8D2A" w14:textId="444F27DB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358EE" w14:textId="3CC9688B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832572"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6FA75FAD" w14:textId="6EFCE218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0E590E" w14:textId="767A93D3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315" w:type="pct"/>
            <w:vAlign w:val="center"/>
          </w:tcPr>
          <w:p w14:paraId="587B132D" w14:textId="5785EF13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5" w:type="pct"/>
            <w:vAlign w:val="center"/>
          </w:tcPr>
          <w:p w14:paraId="049B7BD2" w14:textId="48319B9F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E9E2EE" w14:textId="322BF5EF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B3B4C8" w14:textId="098D2438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2B1AD9" w14:textId="06B32A53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97A39" w14:paraId="49995774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4077EF" w14:textId="7777777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5E942" w14:textId="5B869D20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313" w:type="pct"/>
            <w:vAlign w:val="center"/>
          </w:tcPr>
          <w:p w14:paraId="67127638" w14:textId="5646C385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4E3C40" w14:textId="7A930D38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832572"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66A5165" w14:textId="4B349E95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C169FB" w14:textId="3CB4A50D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315" w:type="pct"/>
            <w:vAlign w:val="center"/>
          </w:tcPr>
          <w:p w14:paraId="420B974D" w14:textId="792CC54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5" w:type="pct"/>
            <w:vAlign w:val="center"/>
          </w:tcPr>
          <w:p w14:paraId="51B84C00" w14:textId="459921AA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486C7A" w14:textId="1EAD4DC0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3763AF1" w14:textId="226B6B8D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C0195A" w14:textId="0E09B8F2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97A39" w14:paraId="036DEF07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BCDB1A" w14:textId="7777777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2E45BE" w14:textId="798C942A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3" w:type="pct"/>
            <w:vAlign w:val="center"/>
          </w:tcPr>
          <w:p w14:paraId="3C3666EF" w14:textId="211D1229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7C1A8" w14:textId="214E844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832572"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406D13E9" w14:textId="23039275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A1AF3B" w14:textId="5B166A3E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315" w:type="pct"/>
            <w:vAlign w:val="center"/>
          </w:tcPr>
          <w:p w14:paraId="5CCC3F40" w14:textId="05F6C144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5" w:type="pct"/>
            <w:vAlign w:val="center"/>
          </w:tcPr>
          <w:p w14:paraId="22A36BC5" w14:textId="6661010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A1F28" w14:textId="327153A5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C3A4361" w14:textId="2608E2A6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7D834" w14:textId="3DEBBFC3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97A39" w14:paraId="037D1521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20B7FD" w14:textId="77777777" w:rsidR="00497A39" w:rsidRPr="00F13F50" w:rsidRDefault="00497A39" w:rsidP="00221C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RIU Tequila</w:t>
            </w:r>
          </w:p>
          <w:p w14:paraId="5BE728DA" w14:textId="77777777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1715E0" w14:textId="7CA0F940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313" w:type="pct"/>
            <w:vAlign w:val="center"/>
          </w:tcPr>
          <w:p w14:paraId="66AF14AE" w14:textId="4686FC0B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B93D09" w14:textId="080D7445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832572"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0E677CB5" w14:textId="225E61E6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27D797" w14:textId="19DE7D76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315" w:type="pct"/>
            <w:vAlign w:val="center"/>
          </w:tcPr>
          <w:p w14:paraId="1A86794D" w14:textId="077FE798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5" w:type="pct"/>
            <w:vAlign w:val="center"/>
          </w:tcPr>
          <w:p w14:paraId="33E8305A" w14:textId="50E46FE2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93BB11" w14:textId="66A51DBF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7C7B3A" w14:textId="740DA9DC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904A3E" w14:textId="4B3A63CB" w:rsidR="00497A39" w:rsidRPr="00F13F50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F50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97A39" w14:paraId="09851EC8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0A035FA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3B15B" w14:textId="677310C2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313" w:type="pct"/>
            <w:vAlign w:val="center"/>
          </w:tcPr>
          <w:p w14:paraId="38F7BB83" w14:textId="4456E3A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E1670F" w14:textId="54685D3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4" w:type="pct"/>
            <w:vAlign w:val="center"/>
          </w:tcPr>
          <w:p w14:paraId="6C3B7573" w14:textId="42CC5E12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15B629" w14:textId="3541ABA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5" w:type="pct"/>
            <w:vAlign w:val="center"/>
          </w:tcPr>
          <w:p w14:paraId="1BFA26A0" w14:textId="3362508D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5" w:type="pct"/>
            <w:vAlign w:val="center"/>
          </w:tcPr>
          <w:p w14:paraId="66A898E5" w14:textId="5DB8FDD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FE820C" w14:textId="1CF04D40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AD00609" w14:textId="1A133AC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8474E4" w14:textId="6EC31B44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497A39" w14:paraId="4B18FAF2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FA8ADD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AE2091" w14:textId="49D03FAE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313" w:type="pct"/>
            <w:vAlign w:val="center"/>
          </w:tcPr>
          <w:p w14:paraId="6324442C" w14:textId="5527CF3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58429A" w14:textId="2C894CA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31FFAFAA" w14:textId="545CF348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02DC8F" w14:textId="0CEE01C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315" w:type="pct"/>
            <w:vAlign w:val="center"/>
          </w:tcPr>
          <w:p w14:paraId="3DD42A16" w14:textId="21C6E2F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5" w:type="pct"/>
            <w:vAlign w:val="center"/>
          </w:tcPr>
          <w:p w14:paraId="0F5F5EC5" w14:textId="65FF10D9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C357B3" w14:textId="0536483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9084757" w14:textId="4DF9EF45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A5C23A" w14:textId="085D15BE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97A39" w14:paraId="6304BF0E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AB40971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DB1CE0" w14:textId="0E7D820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313" w:type="pct"/>
            <w:vAlign w:val="center"/>
          </w:tcPr>
          <w:p w14:paraId="5BEF9BB5" w14:textId="7FF33AA2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562E5" w14:textId="1ADB54A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251FB380" w14:textId="4E167E0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5F3D7" w14:textId="4FED7935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315" w:type="pct"/>
            <w:vAlign w:val="center"/>
          </w:tcPr>
          <w:p w14:paraId="4CD85DBD" w14:textId="644FB59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5" w:type="pct"/>
            <w:vAlign w:val="center"/>
          </w:tcPr>
          <w:p w14:paraId="23910550" w14:textId="60F6BC7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8585E3" w14:textId="74AA2F0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6E154D" w14:textId="7617CE2C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421E2" w14:textId="0A4D580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97A39" w14:paraId="50FCB5BB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066D3A" w14:textId="77777777" w:rsidR="00497A39" w:rsidRDefault="00497A39" w:rsidP="00221C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Playacar</w:t>
            </w:r>
            <w:proofErr w:type="spellEnd"/>
          </w:p>
          <w:p w14:paraId="482261C3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0D6255" w14:textId="2BDAC14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313" w:type="pct"/>
            <w:vAlign w:val="center"/>
          </w:tcPr>
          <w:p w14:paraId="1E8257AF" w14:textId="023600B0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A9145" w14:textId="3E687C7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5853BC7C" w14:textId="6091EF2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72D8A2" w14:textId="59909BE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315" w:type="pct"/>
            <w:vAlign w:val="center"/>
          </w:tcPr>
          <w:p w14:paraId="13ED94CC" w14:textId="1BBB07D4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5" w:type="pct"/>
            <w:vAlign w:val="center"/>
          </w:tcPr>
          <w:p w14:paraId="1C7216B3" w14:textId="712807FC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DD9A88" w14:textId="27C742B0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37E3483" w14:textId="4B552990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B16F04" w14:textId="1D2851E1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97A39" w14:paraId="026179AA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D4B981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DD32ED" w14:textId="22562265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313" w:type="pct"/>
            <w:vAlign w:val="center"/>
          </w:tcPr>
          <w:p w14:paraId="00F77642" w14:textId="5D7248F8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807262" w14:textId="2549B25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4AB0DA1E" w14:textId="5E2C0772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AC7EEF" w14:textId="5A26778E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315" w:type="pct"/>
            <w:vAlign w:val="center"/>
          </w:tcPr>
          <w:p w14:paraId="5D8E8AA9" w14:textId="10C565F2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5" w:type="pct"/>
            <w:vAlign w:val="center"/>
          </w:tcPr>
          <w:p w14:paraId="406A6EB4" w14:textId="7FE4A2D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25CC27" w14:textId="01481F9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B15C910" w14:textId="2ED9F30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F3CEF" w14:textId="7A4D995A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97A39" w14:paraId="7DB9A0E3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242B02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92AFC4" w14:textId="46EFFB7B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313" w:type="pct"/>
            <w:vAlign w:val="center"/>
          </w:tcPr>
          <w:p w14:paraId="096DA2FC" w14:textId="7F8F768C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125A8A" w14:textId="2E1B1001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3128346E" w14:textId="1BD5BED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7020B2" w14:textId="7208379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315" w:type="pct"/>
            <w:vAlign w:val="center"/>
          </w:tcPr>
          <w:p w14:paraId="5EA34A78" w14:textId="4049A01B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5" w:type="pct"/>
            <w:vAlign w:val="center"/>
          </w:tcPr>
          <w:p w14:paraId="396CB689" w14:textId="638FF63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A3708D" w14:textId="24E55D9F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218F57" w14:textId="0E00FFEB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84C656" w14:textId="57669557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97A39" w14:paraId="79083BB8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55E27E3" w14:textId="77777777" w:rsidR="00497A39" w:rsidRPr="004C59D5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2D2062" w14:textId="0E4554BD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313" w:type="pct"/>
            <w:vAlign w:val="center"/>
          </w:tcPr>
          <w:p w14:paraId="16401F2E" w14:textId="14D07E1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F8D771" w14:textId="7795D25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496DD893" w14:textId="086140F6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1A6708" w14:textId="1605D5A4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5" w:type="pct"/>
            <w:vAlign w:val="center"/>
          </w:tcPr>
          <w:p w14:paraId="0DEF5967" w14:textId="78E1B7DC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5" w:type="pct"/>
            <w:vAlign w:val="center"/>
          </w:tcPr>
          <w:p w14:paraId="32458070" w14:textId="06577779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5D0F1F" w14:textId="648F1CDE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019E836" w14:textId="157C0293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EE3231" w14:textId="517B7E51" w:rsidR="00497A39" w:rsidRDefault="00497A39" w:rsidP="00221CC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97A39" w14:paraId="251D10A2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667687D" w14:textId="6B26019E" w:rsidR="00497A39" w:rsidRPr="004C59D5" w:rsidRDefault="00497A39" w:rsidP="00497A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Yucatan</w:t>
            </w:r>
            <w:proofErr w:type="spellEnd"/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204D11" w14:textId="4B4AF88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313" w:type="pct"/>
            <w:vAlign w:val="center"/>
          </w:tcPr>
          <w:p w14:paraId="4A394DDB" w14:textId="162C6CF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6CABBE" w14:textId="64EF717B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4B05620D" w14:textId="51A45254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8F783F" w14:textId="27F754BB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315" w:type="pct"/>
            <w:vAlign w:val="center"/>
          </w:tcPr>
          <w:p w14:paraId="2304D577" w14:textId="567A593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5" w:type="pct"/>
            <w:vAlign w:val="center"/>
          </w:tcPr>
          <w:p w14:paraId="0B7E0223" w14:textId="2EBD26D6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24AC43" w14:textId="2987BEC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5F18558" w14:textId="21A5D1F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955650" w14:textId="7173E549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97A39" w14:paraId="679EF7B8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713DAF6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C3ED79" w14:textId="57ADB1E0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313" w:type="pct"/>
            <w:vAlign w:val="center"/>
          </w:tcPr>
          <w:p w14:paraId="1A7A408F" w14:textId="3D8DCE5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0B5C54" w14:textId="7329FE5A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51E1ED10" w14:textId="6247D0CD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5063E4" w14:textId="7822387D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315" w:type="pct"/>
            <w:vAlign w:val="center"/>
          </w:tcPr>
          <w:p w14:paraId="1E14FCF1" w14:textId="53DE0274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5" w:type="pct"/>
            <w:vAlign w:val="center"/>
          </w:tcPr>
          <w:p w14:paraId="26387E99" w14:textId="0710FD7A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D6D46" w14:textId="31D8E2ED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361162" w14:textId="06302074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5DF93" w14:textId="7F59AA39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97A39" w14:paraId="3A26B93F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62EAEA3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E8778" w14:textId="68865B03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313" w:type="pct"/>
            <w:vAlign w:val="center"/>
          </w:tcPr>
          <w:p w14:paraId="04CFE1C9" w14:textId="055E75C8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1591AB" w14:textId="5055E7A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7482290E" w14:textId="10402506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6DF96B" w14:textId="07D90D3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315" w:type="pct"/>
            <w:vAlign w:val="center"/>
          </w:tcPr>
          <w:p w14:paraId="5606571C" w14:textId="2CDC5C4F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5" w:type="pct"/>
            <w:vAlign w:val="center"/>
          </w:tcPr>
          <w:p w14:paraId="4C48B3D3" w14:textId="1CCE031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779A6" w14:textId="265857C7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72A089" w14:textId="2DE453BB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856956" w14:textId="2B6CECB3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97A39" w14:paraId="08534B9B" w14:textId="77777777" w:rsidTr="00A141FD">
        <w:trPr>
          <w:trHeight w:val="185"/>
          <w:jc w:val="center"/>
        </w:trPr>
        <w:tc>
          <w:tcPr>
            <w:tcW w:w="1365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0F62F46" w14:textId="77777777" w:rsidR="00497A39" w:rsidRDefault="00497A39" w:rsidP="00497A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Riviera Maya</w:t>
            </w:r>
          </w:p>
          <w:p w14:paraId="7A9D77C8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0921F4" w14:textId="6C62CB0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313" w:type="pct"/>
            <w:vAlign w:val="center"/>
          </w:tcPr>
          <w:p w14:paraId="27684F81" w14:textId="2C3BBABD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BED4BD" w14:textId="6308372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1EF43E70" w14:textId="06C44C4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0C181F" w14:textId="0426270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315" w:type="pct"/>
            <w:vAlign w:val="center"/>
          </w:tcPr>
          <w:p w14:paraId="3A06110A" w14:textId="7408D233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5" w:type="pct"/>
            <w:vAlign w:val="center"/>
          </w:tcPr>
          <w:p w14:paraId="15C873D1" w14:textId="4C6D7F79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0FE1D5" w14:textId="28CEE54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57781A" w14:textId="407C97A6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7617A" w14:textId="06D28B5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497A39" w14:paraId="20B60809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B59C6F3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3248BF" w14:textId="72902CA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313" w:type="pct"/>
            <w:vAlign w:val="center"/>
          </w:tcPr>
          <w:p w14:paraId="2A1DA1FA" w14:textId="79796DBC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BBE73" w14:textId="6FE5206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314" w:type="pct"/>
            <w:vAlign w:val="center"/>
          </w:tcPr>
          <w:p w14:paraId="02261853" w14:textId="69D5F597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7FD3C4" w14:textId="1AB68BC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315" w:type="pct"/>
            <w:vAlign w:val="center"/>
          </w:tcPr>
          <w:p w14:paraId="64EBAEBD" w14:textId="33D28CE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5" w:type="pct"/>
            <w:vAlign w:val="center"/>
          </w:tcPr>
          <w:p w14:paraId="409B83C2" w14:textId="7AC6B25B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1A84BE" w14:textId="4D08B90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6329A3" w14:textId="5637EF0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415064" w14:textId="3ADAC840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97A39" w14:paraId="139F895D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F16EB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EDA17" w14:textId="690F5F9F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313" w:type="pct"/>
            <w:vAlign w:val="center"/>
          </w:tcPr>
          <w:p w14:paraId="100157FD" w14:textId="231995EF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92ECC" w14:textId="3E7B5AC3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75A51030" w14:textId="6B0813A7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6AF799" w14:textId="445B0E2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15" w:type="pct"/>
            <w:vAlign w:val="center"/>
          </w:tcPr>
          <w:p w14:paraId="1AA993A8" w14:textId="02A0EA7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5" w:type="pct"/>
            <w:vAlign w:val="center"/>
          </w:tcPr>
          <w:p w14:paraId="76925D29" w14:textId="51E1B47D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0CD285" w14:textId="5CED67C0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EF5366C" w14:textId="764102C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359B9C" w14:textId="3713BF9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97A39" w14:paraId="714C80DD" w14:textId="77777777" w:rsidTr="00A141FD">
        <w:trPr>
          <w:trHeight w:val="185"/>
          <w:jc w:val="center"/>
        </w:trPr>
        <w:tc>
          <w:tcPr>
            <w:tcW w:w="1365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B641829" w14:textId="77777777" w:rsidR="00497A39" w:rsidRPr="004C59D5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FFA98B" w14:textId="3C2D4A7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313" w:type="pct"/>
            <w:vAlign w:val="center"/>
          </w:tcPr>
          <w:p w14:paraId="401832BB" w14:textId="43A2D85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F05B9" w14:textId="7B845A1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  <w:r w:rsidR="0083257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14:paraId="076B8997" w14:textId="551654DE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A113D" w14:textId="4D52DF61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315" w:type="pct"/>
            <w:vAlign w:val="center"/>
          </w:tcPr>
          <w:p w14:paraId="22C43185" w14:textId="4A773E4A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5" w:type="pct"/>
            <w:vAlign w:val="center"/>
          </w:tcPr>
          <w:p w14:paraId="5BAC856B" w14:textId="457B4AE0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31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874C5E" w14:textId="28A4C442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89543D" w14:textId="0BA8F785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719ACE" w14:textId="6C2C549F" w:rsidR="00497A39" w:rsidRDefault="00497A39" w:rsidP="00497A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0EE289E5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A70276">
        <w:rPr>
          <w:rFonts w:asciiTheme="minorHAnsi" w:hAnsiTheme="minorHAnsi" w:cs="Arial"/>
          <w:b/>
          <w:sz w:val="18"/>
          <w:szCs w:val="18"/>
        </w:rPr>
        <w:t>4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97A39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1EA41677" w14:textId="77777777" w:rsidR="00497A39" w:rsidRDefault="00497A39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2A6701E2" w14:textId="77777777" w:rsidR="004C59D5" w:rsidRDefault="004C59D5" w:rsidP="00521FE3">
      <w:pPr>
        <w:pStyle w:val="Sinespaciado"/>
        <w:rPr>
          <w:rFonts w:asciiTheme="minorHAnsi" w:hAnsiTheme="minorHAnsi"/>
          <w:b/>
          <w:sz w:val="20"/>
        </w:rPr>
      </w:pPr>
    </w:p>
    <w:p w14:paraId="13874C0C" w14:textId="77777777" w:rsidR="008E4E4F" w:rsidRPr="008E4E4F" w:rsidRDefault="008E4E4F" w:rsidP="008E4E4F">
      <w:pPr>
        <w:pStyle w:val="Sinespaciado"/>
        <w:rPr>
          <w:rFonts w:asciiTheme="minorHAnsi" w:hAnsiTheme="minorHAnsi"/>
          <w:b/>
          <w:sz w:val="20"/>
          <w:lang w:val="es-PE"/>
        </w:rPr>
      </w:pPr>
      <w:r w:rsidRPr="008E4E4F">
        <w:rPr>
          <w:rFonts w:asciiTheme="minorHAnsi" w:hAnsiTheme="minorHAnsi"/>
          <w:b/>
          <w:bCs/>
          <w:sz w:val="20"/>
          <w:lang w:val="es-PE"/>
        </w:rPr>
        <w:t>TARIFAS DINÁMICAS, SUJETOS A DISPONIBILIDAD Y CAMBIOS DE PRECIO SIN PREVIO AVISO.</w:t>
      </w:r>
    </w:p>
    <w:p w14:paraId="57168385" w14:textId="77777777" w:rsidR="008E4E4F" w:rsidRDefault="008E4E4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206368C" w14:textId="438B247C" w:rsidR="008E4E4F" w:rsidRPr="008E4E4F" w:rsidRDefault="008E4E4F" w:rsidP="008E4E4F">
      <w:pPr>
        <w:pStyle w:val="Sinespaciado"/>
        <w:numPr>
          <w:ilvl w:val="0"/>
          <w:numId w:val="12"/>
        </w:numPr>
        <w:rPr>
          <w:rFonts w:asciiTheme="minorHAnsi" w:hAnsiTheme="minorHAnsi"/>
          <w:bCs/>
          <w:sz w:val="20"/>
          <w:lang w:val="es-PE"/>
        </w:rPr>
      </w:pPr>
      <w:r w:rsidRPr="008E4E4F">
        <w:rPr>
          <w:rFonts w:asciiTheme="minorHAnsi" w:hAnsiTheme="minorHAnsi"/>
          <w:bCs/>
          <w:sz w:val="20"/>
          <w:lang w:val="es-PE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check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 xml:space="preserve"> </w:t>
      </w:r>
      <w:proofErr w:type="spellStart"/>
      <w:r w:rsidRPr="008E4E4F">
        <w:rPr>
          <w:rFonts w:asciiTheme="minorHAnsi" w:hAnsiTheme="minorHAnsi"/>
          <w:bCs/>
          <w:sz w:val="20"/>
          <w:lang w:val="es-PE"/>
        </w:rPr>
        <w:t>out</w:t>
      </w:r>
      <w:proofErr w:type="spellEnd"/>
      <w:r w:rsidRPr="008E4E4F">
        <w:rPr>
          <w:rFonts w:asciiTheme="minorHAnsi" w:hAnsiTheme="minorHAnsi"/>
          <w:bCs/>
          <w:sz w:val="20"/>
          <w:lang w:val="es-PE"/>
        </w:rPr>
        <w:t>.</w:t>
      </w:r>
    </w:p>
    <w:p w14:paraId="5E8FE9B9" w14:textId="25142757" w:rsidR="008E4E4F" w:rsidRPr="008E4E4F" w:rsidRDefault="008E4E4F" w:rsidP="00806C10">
      <w:pPr>
        <w:pStyle w:val="Sinespaciado"/>
        <w:numPr>
          <w:ilvl w:val="0"/>
          <w:numId w:val="12"/>
        </w:numPr>
        <w:rPr>
          <w:rFonts w:asciiTheme="minorHAnsi" w:hAnsiTheme="minorHAnsi"/>
          <w:bCs/>
          <w:color w:val="000000"/>
          <w:sz w:val="20"/>
          <w:szCs w:val="20"/>
        </w:rPr>
      </w:pPr>
      <w:r w:rsidRPr="008E4E4F">
        <w:rPr>
          <w:rFonts w:asciiTheme="minorHAnsi" w:hAnsiTheme="minorHAnsi"/>
          <w:bCs/>
          <w:sz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1729268C" w14:textId="2F23DF93" w:rsidR="008E4E4F" w:rsidRPr="008E4E4F" w:rsidRDefault="008E4E4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Clase </w:t>
      </w:r>
      <w:r w:rsidR="00497A39">
        <w:rPr>
          <w:rFonts w:asciiTheme="minorHAnsi" w:hAnsiTheme="minorHAnsi" w:cstheme="minorHAnsi"/>
          <w:b/>
          <w:color w:val="000000"/>
          <w:sz w:val="18"/>
          <w:szCs w:val="18"/>
        </w:rPr>
        <w:t>T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, Cotizado del </w:t>
      </w:r>
      <w:r w:rsidR="00497A39">
        <w:rPr>
          <w:rFonts w:asciiTheme="minorHAnsi" w:hAnsiTheme="minorHAnsi" w:cstheme="minorHAnsi"/>
          <w:b/>
          <w:color w:val="000000"/>
          <w:sz w:val="18"/>
          <w:szCs w:val="18"/>
        </w:rPr>
        <w:t>26 AL 30 JUNIO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5060A3E2" w14:textId="77777777" w:rsidR="008E4E4F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ARTICULO PERSONAL Y</w:t>
      </w:r>
      <w:r w:rsidR="008E4E4F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EQUIPAJE DE MANO </w:t>
      </w:r>
    </w:p>
    <w:p w14:paraId="5F11FC47" w14:textId="433FB231" w:rsidR="00521FE3" w:rsidRDefault="008E4E4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NO INCLUYE </w:t>
      </w:r>
      <w:r w:rsidR="00521FE3">
        <w:rPr>
          <w:rFonts w:asciiTheme="minorHAnsi" w:hAnsiTheme="minorHAnsi" w:cstheme="minorHAnsi"/>
          <w:b/>
          <w:color w:val="000000"/>
          <w:sz w:val="18"/>
          <w:szCs w:val="18"/>
        </w:rPr>
        <w:t>EQUIPAJE EN BODEGA</w:t>
      </w:r>
    </w:p>
    <w:p w14:paraId="63E149EC" w14:textId="77777777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16EA7AA8" w:rsidR="009F1A0B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3C704C48" w14:textId="77777777" w:rsidR="009F1A0B" w:rsidRDefault="009F1A0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p w14:paraId="3B2B4A69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lastRenderedPageBreak/>
        <w:t xml:space="preserve">PUNTA CANA </w:t>
      </w:r>
    </w:p>
    <w:p w14:paraId="06D27956" w14:textId="77777777" w:rsidR="009F1A0B" w:rsidRPr="008169B9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RIU WEEK</w:t>
      </w:r>
    </w:p>
    <w:p w14:paraId="53858DE4" w14:textId="77777777" w:rsidR="009F1A0B" w:rsidRPr="00461FE7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3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13FC4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11 DE MAYO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5618172C" w14:textId="77777777" w:rsidR="009F1A0B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53DCC12" w14:textId="77777777" w:rsidR="009F1A0B" w:rsidRPr="008169B9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5ECACD9E" w14:textId="77777777" w:rsidR="009F1A0B" w:rsidRPr="004B6C77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Boleto aéreo Lima / Punta Cana / Lima </w:t>
      </w:r>
    </w:p>
    <w:p w14:paraId="253F02A3" w14:textId="77777777" w:rsidR="009F1A0B" w:rsidRPr="004B6C77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Traslado apto / hotel / apto en Servicio Regular</w:t>
      </w:r>
    </w:p>
    <w:p w14:paraId="7D54F1B1" w14:textId="77777777" w:rsidR="009F1A0B" w:rsidRPr="004B6C77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3 noches de alojamiento</w:t>
      </w:r>
    </w:p>
    <w:p w14:paraId="3EC90245" w14:textId="77777777" w:rsidR="009F1A0B" w:rsidRPr="004B6C77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Sistema todo incluido</w:t>
      </w:r>
    </w:p>
    <w:p w14:paraId="4068EB5B" w14:textId="77777777" w:rsidR="009F1A0B" w:rsidRPr="004B6C77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 xml:space="preserve">Impuestos </w:t>
      </w:r>
    </w:p>
    <w:p w14:paraId="1419D72E" w14:textId="77777777" w:rsidR="009F1A0B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4B6C77">
        <w:rPr>
          <w:rFonts w:asciiTheme="minorHAnsi" w:hAnsiTheme="minorHAnsi"/>
          <w:sz w:val="20"/>
          <w:szCs w:val="20"/>
        </w:rPr>
        <w:t>Tarjeta de Asistencia</w:t>
      </w:r>
    </w:p>
    <w:p w14:paraId="3E60C060" w14:textId="77777777" w:rsidR="009F1A0B" w:rsidRPr="004B6C77" w:rsidRDefault="009F1A0B" w:rsidP="009F1A0B">
      <w:pPr>
        <w:rPr>
          <w:rFonts w:asciiTheme="minorHAnsi" w:hAnsiTheme="minorHAnsi"/>
          <w:sz w:val="20"/>
          <w:szCs w:val="20"/>
        </w:rPr>
      </w:pPr>
    </w:p>
    <w:p w14:paraId="20C0F35A" w14:textId="77777777" w:rsidR="009F1A0B" w:rsidRDefault="009F1A0B" w:rsidP="009F1A0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25447A52" w14:textId="77777777" w:rsidR="009F1A0B" w:rsidRPr="000E4DE7" w:rsidRDefault="009F1A0B" w:rsidP="009F1A0B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3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623"/>
        <w:gridCol w:w="630"/>
        <w:gridCol w:w="630"/>
        <w:gridCol w:w="630"/>
        <w:gridCol w:w="630"/>
        <w:gridCol w:w="630"/>
        <w:gridCol w:w="630"/>
        <w:gridCol w:w="632"/>
        <w:gridCol w:w="1147"/>
        <w:gridCol w:w="1149"/>
      </w:tblGrid>
      <w:tr w:rsidR="009F1A0B" w14:paraId="6A99D774" w14:textId="77777777" w:rsidTr="002E3251">
        <w:trPr>
          <w:trHeight w:val="183"/>
          <w:jc w:val="center"/>
        </w:trPr>
        <w:tc>
          <w:tcPr>
            <w:tcW w:w="1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F155F39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2F9D5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6717F9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0FA31F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1F1A9D0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F0C6A54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A57E338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8B4B8DA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8247769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06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05C66C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9F1A0B" w14:paraId="6B543B9C" w14:textId="77777777" w:rsidTr="002E32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AEB5C27" w14:textId="77777777" w:rsidR="009F1A0B" w:rsidRPr="0054642E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Bambú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3B03EF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12B167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2CA47E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AF5B1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45D7E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94169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CF60B0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BD306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4F6D1F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E27FF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9F1A0B" w14:paraId="6628E052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7FCCE1" w14:textId="77777777" w:rsidR="009F1A0B" w:rsidRPr="0054642E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E39B4B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C977FD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D2CC1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7ACE17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412A70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05DB9B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C6D01A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2A6CF5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8A2C1FB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F87EE4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13E67A4F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9328E6B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8E768A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665389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9FB2F2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A0B146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BDAF95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05C936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04ED8A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9A792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F3E36BF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C72BC2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0BC13A1F" w14:textId="77777777" w:rsidTr="002E32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BEEF175" w14:textId="77777777" w:rsidR="009F1A0B" w:rsidRPr="00CB0576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B1D74A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9D1E28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9AAA10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B173C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37102B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42461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A46027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097384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FA13D09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AF50F3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9F1A0B" w14:paraId="4E22D424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DF6173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AA365F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F499D3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BE2025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E42C3E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822995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81F18D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C7F72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520E5A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FDA002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F05CC0" w14:textId="77777777" w:rsidR="009F1A0B" w:rsidRPr="002507ED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507ED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7A17ABE9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931513B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60A57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79780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0BF8E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592D0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2167B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93DEB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33400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7E959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F3E183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4366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1268C00A" w14:textId="77777777" w:rsidTr="002E32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92B0725" w14:textId="77777777" w:rsidR="009F1A0B" w:rsidRPr="00CB0576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Palace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Bavaro</w:t>
            </w:r>
            <w:proofErr w:type="spellEnd"/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BE203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E77922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1EF74E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22FA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EBA62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15F96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CD34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D2708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34098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5DED6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26/07/2026</w:t>
            </w:r>
          </w:p>
        </w:tc>
      </w:tr>
      <w:tr w:rsidR="009F1A0B" w14:paraId="137BD368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C07A3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DDE769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036FE7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8B2B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C8FA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C0324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6304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7D7A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683DA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11839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F2D90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680D8351" w14:textId="77777777" w:rsidTr="002E32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06A00AB" w14:textId="77777777" w:rsidR="009F1A0B" w:rsidRPr="00CB0576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A8695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DD80C0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A1194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54406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37169E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6B808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2E2EF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CD23A7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DDC10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42A05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3D0ACE5F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739B3B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71A5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5AA21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0963C9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45F39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9F562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B7FB2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2A750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D8B5C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0C1A51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E69C66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3E018D70" w14:textId="77777777" w:rsidTr="002E3251">
        <w:trPr>
          <w:trHeight w:val="183"/>
          <w:jc w:val="center"/>
        </w:trPr>
        <w:tc>
          <w:tcPr>
            <w:tcW w:w="1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29BD9C4" w14:textId="77777777" w:rsidR="009F1A0B" w:rsidRPr="00CB0576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Macao</w:t>
            </w: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E2A7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AEFCA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1F7712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27D6A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30B88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BE16B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7AD1D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D1BB29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10616CC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5502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9F1A0B" w14:paraId="77919043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D947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EB6B0F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76F85E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22E06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088AD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43541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3BA08E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B4C4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FA9184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AD5E99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31822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5808EABC" w14:textId="77777777" w:rsidTr="002E3251">
        <w:trPr>
          <w:trHeight w:val="183"/>
          <w:jc w:val="center"/>
        </w:trPr>
        <w:tc>
          <w:tcPr>
            <w:tcW w:w="1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585839" w14:textId="77777777" w:rsidR="009F1A0B" w:rsidRPr="00CB057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3D49F7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B589B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92FDEA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23B80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588D7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38A1D2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9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A4AB9D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873F5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3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7657A9C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53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D8F23" w14:textId="77777777" w:rsidR="009F1A0B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692210E6" w14:textId="77777777" w:rsidR="009F1A0B" w:rsidRDefault="009F1A0B" w:rsidP="009F1A0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 USD 50$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AEF4941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28DA2C90" w14:textId="77777777" w:rsidR="009F1A0B" w:rsidRDefault="009F1A0B" w:rsidP="009F1A0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LOS HOTELES SON CON TARIFA DINÁMICA, SUJETOS A DISPONIBILIDAD Y CAMBIOS DE PRECIO SIN PREVIO</w:t>
      </w: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 </w:t>
      </w:r>
      <w:r w:rsidRPr="004B6C77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AVISO</w:t>
      </w:r>
    </w:p>
    <w:p w14:paraId="54EC6402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0BC57673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315DC576" w14:textId="77777777" w:rsidR="009F1A0B" w:rsidRPr="006D6728" w:rsidRDefault="009F1A0B" w:rsidP="009F1A0B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i/>
          <w:iCs/>
          <w:sz w:val="20"/>
          <w:szCs w:val="20"/>
          <w:lang w:val="es-PE" w:eastAsia="es-PE"/>
        </w:rPr>
      </w:pPr>
      <w:r w:rsidRPr="006D6728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aplica Semana Santa, ni Feriados en el destino. </w:t>
      </w:r>
    </w:p>
    <w:p w14:paraId="756D15BB" w14:textId="77777777" w:rsidR="009F1A0B" w:rsidRDefault="009F1A0B" w:rsidP="009F1A0B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4E7AD47" w14:textId="77777777" w:rsidR="009F1A0B" w:rsidRPr="00BA76FD" w:rsidRDefault="009F1A0B" w:rsidP="009F1A0B">
      <w:pPr>
        <w:pStyle w:val="Sinespaciado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NO VALIDO PARA VPR</w:t>
      </w:r>
    </w:p>
    <w:p w14:paraId="76EF70DB" w14:textId="77777777" w:rsidR="009F1A0B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AC96955" w14:textId="77777777" w:rsidR="009F1A0B" w:rsidRPr="00461FE7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BDAD1BE" w14:textId="77777777" w:rsidR="009F1A0B" w:rsidRDefault="009F1A0B" w:rsidP="009F1A0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Reserva en clase L/A, </w:t>
      </w: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Cotizado del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02 AL 05 JULIO.</w:t>
      </w:r>
    </w:p>
    <w:p w14:paraId="14AD6D7F" w14:textId="77777777" w:rsidR="009F1A0B" w:rsidRPr="00D6451D" w:rsidRDefault="009F1A0B" w:rsidP="009F1A0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D6451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>Y EQUIPAJE DE MANO.</w:t>
      </w:r>
    </w:p>
    <w:p w14:paraId="5C4E6432" w14:textId="77777777" w:rsidR="009F1A0B" w:rsidRPr="006C2934" w:rsidRDefault="009F1A0B" w:rsidP="009F1A0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>NO INCLUYE MALETA DE BODEGA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666C1CF" w14:textId="77777777" w:rsidR="009F1A0B" w:rsidRPr="006C2934" w:rsidRDefault="009F1A0B" w:rsidP="009F1A0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6F25EE66" w14:textId="77777777" w:rsidR="009F1A0B" w:rsidRPr="006C2934" w:rsidRDefault="009F1A0B" w:rsidP="009F1A0B">
      <w:pPr>
        <w:pStyle w:val="Sinespaciado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1D37B4D8" w14:textId="77777777" w:rsidR="009F1A0B" w:rsidRPr="008F449C" w:rsidRDefault="009F1A0B" w:rsidP="009F1A0B">
      <w:pPr>
        <w:pStyle w:val="Sinespaciado"/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  <w:r w:rsidRPr="008F449C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196EBEC7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lastRenderedPageBreak/>
        <w:t>JAMAICA</w:t>
      </w:r>
    </w:p>
    <w:p w14:paraId="4899A2FF" w14:textId="77777777" w:rsidR="009F1A0B" w:rsidRPr="008169B9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RIU WEEK</w:t>
      </w:r>
    </w:p>
    <w:p w14:paraId="490EEE26" w14:textId="77777777" w:rsidR="009F1A0B" w:rsidRPr="00461FE7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5CD2F5A7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S HASTA EL 11 DE MAYO</w:t>
      </w:r>
      <w:r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2426FD4F" w14:textId="77777777" w:rsidR="009F1A0B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6D079EC" w14:textId="77777777" w:rsidR="009F1A0B" w:rsidRPr="008169B9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6E20B62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 xml:space="preserve">Boleto Lima / </w:t>
      </w:r>
      <w:proofErr w:type="spellStart"/>
      <w:r w:rsidRPr="007B4E54">
        <w:rPr>
          <w:rFonts w:asciiTheme="minorHAnsi" w:hAnsiTheme="minorHAnsi"/>
          <w:sz w:val="20"/>
          <w:szCs w:val="20"/>
        </w:rPr>
        <w:t>Montego</w:t>
      </w:r>
      <w:proofErr w:type="spellEnd"/>
      <w:r w:rsidRPr="007B4E54">
        <w:rPr>
          <w:rFonts w:asciiTheme="minorHAnsi" w:hAnsiTheme="minorHAnsi"/>
          <w:sz w:val="20"/>
          <w:szCs w:val="20"/>
        </w:rPr>
        <w:t xml:space="preserve"> Bay / Lima </w:t>
      </w:r>
    </w:p>
    <w:p w14:paraId="28DB6E5E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>Traslado apto / hotel / apto en servicio regular</w:t>
      </w:r>
    </w:p>
    <w:p w14:paraId="0525D5BB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>4 noches de alojamiento</w:t>
      </w:r>
    </w:p>
    <w:p w14:paraId="178528A6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>Sistema todo incluido</w:t>
      </w:r>
    </w:p>
    <w:p w14:paraId="6A75273E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 xml:space="preserve">Impuestos </w:t>
      </w:r>
    </w:p>
    <w:p w14:paraId="2B6F658B" w14:textId="77777777" w:rsidR="009F1A0B" w:rsidRPr="007B4E54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B4E54">
        <w:rPr>
          <w:rFonts w:asciiTheme="minorHAnsi" w:hAnsiTheme="minorHAnsi"/>
          <w:sz w:val="20"/>
          <w:szCs w:val="20"/>
        </w:rPr>
        <w:t>Tarjeta de asistencia</w:t>
      </w:r>
    </w:p>
    <w:p w14:paraId="6B974E2D" w14:textId="77777777" w:rsidR="009F1A0B" w:rsidRDefault="009F1A0B" w:rsidP="009F1A0B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269EF588" w14:textId="77777777" w:rsidR="009F1A0B" w:rsidRPr="000E4DE7" w:rsidRDefault="009F1A0B" w:rsidP="009F1A0B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7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697"/>
        <w:gridCol w:w="754"/>
        <w:gridCol w:w="697"/>
        <w:gridCol w:w="586"/>
        <w:gridCol w:w="696"/>
        <w:gridCol w:w="586"/>
        <w:gridCol w:w="696"/>
        <w:gridCol w:w="586"/>
        <w:gridCol w:w="1202"/>
        <w:gridCol w:w="1196"/>
      </w:tblGrid>
      <w:tr w:rsidR="009F1A0B" w14:paraId="65EF1A96" w14:textId="77777777" w:rsidTr="002E3251">
        <w:trPr>
          <w:trHeight w:val="185"/>
          <w:jc w:val="center"/>
        </w:trPr>
        <w:tc>
          <w:tcPr>
            <w:tcW w:w="10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B3E2C83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B3E69B7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46A804E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4C8D641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7D02BA5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8271CF9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8F79F7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46B5CD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92E5F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122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034D57E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9F1A0B" w14:paraId="001587A8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0DBE833" w14:textId="77777777" w:rsidR="009F1A0B" w:rsidRPr="007D397A" w:rsidRDefault="009F1A0B" w:rsidP="002E32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Montego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7C219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DFD31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371EE8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9AFE2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CD1F7B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3D9C3D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F73FA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3110EA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862CBB5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2DAB67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7C2A3D2A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5501E79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1F32A0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E5FB44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E54310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4A6ABF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EDE220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08BD11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4A0E0B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97FCF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A78EA70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C6940B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378B901A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B7965E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Reggae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47FDB3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CBCAF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3F3468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CA416A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3C4BDD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371447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11F46E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B1DEA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71780E2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84714" w14:textId="77777777" w:rsidR="009F1A0B" w:rsidRPr="004E49D6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49D6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7A9F8365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0023F40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4E44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C5E1F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7B94A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03B50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446A8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B8154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5739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00ABD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6CE441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6AAB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6F99441C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480A8E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RIU Palace Jamaica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DBD53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8FAD7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FA70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B83CE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04E63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1DC8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76C2C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1BE12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599753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3306D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6B56099C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5D6CB6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45F12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42457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705C8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A362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1D50B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AE3355" w14:textId="77777777" w:rsidR="009F1A0B" w:rsidRPr="007D397A" w:rsidRDefault="009F1A0B" w:rsidP="002E3251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3F5D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2BB25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064AC8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3AE45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30/08/2026</w:t>
            </w:r>
          </w:p>
        </w:tc>
      </w:tr>
      <w:tr w:rsidR="009F1A0B" w14:paraId="11BB7013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EBB8E1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Palace </w:t>
            </w: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Aquarelle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481D3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94CA2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BFC7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1CB0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5DAC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66D00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8285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04C1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FB53C2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D12D1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5807DD4D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5EC73C8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69E6A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C265D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C8D1E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294FA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E09C9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53E0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896A3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BC612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2E8C0C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39874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:rsidRPr="007D397A" w14:paraId="35CDF34B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0C1C56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Ocho </w:t>
            </w:r>
            <w:proofErr w:type="spellStart"/>
            <w:r w:rsidRPr="004D2FAF">
              <w:rPr>
                <w:rFonts w:ascii="Calibri" w:hAnsi="Calibri" w:cs="Calibri"/>
                <w:color w:val="000000"/>
                <w:sz w:val="20"/>
                <w:szCs w:val="20"/>
              </w:rPr>
              <w:t>Rios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BE4ED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E2785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2EDE2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0E058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F76AE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CC1B5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2D8F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8B34B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C71D29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A854E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:rsidRPr="007D397A" w14:paraId="129D72E3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8FB41C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6B48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194F7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0AD56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A8F75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252C7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2831C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AFAA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3FDF6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06B068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6502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:rsidRPr="007D397A" w14:paraId="07E500D8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D4D20F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C1596">
              <w:rPr>
                <w:rFonts w:ascii="Calibri" w:hAnsi="Calibri" w:cs="Calibri"/>
                <w:color w:val="000000"/>
                <w:sz w:val="20"/>
                <w:szCs w:val="20"/>
              </w:rPr>
              <w:t>RIU Palace Tropical Bay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F68DE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EBF8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F61AA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6A0BA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4DF75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1666C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718D2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41C99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9E09D5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00345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:rsidRPr="007D397A" w14:paraId="4B88FE7A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775E0F0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7327A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C42C3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14D5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61CDA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1AD2C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154A6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5168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E559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B586A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FC5D0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:rsidRPr="007D397A" w14:paraId="07653234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619765C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7C2B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655D9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345E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5DEB5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B21F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27F4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AC23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CA24A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8EDF97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8CE7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9F1A0B" w:rsidRPr="007D397A" w14:paraId="2CA9B749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043A43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00D6EF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4264B2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1DBA49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805024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8F7C2D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9B9101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16B837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A6028E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ABCBCB4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A02B4B" w14:textId="77777777" w:rsidR="009F1A0B" w:rsidRPr="00805345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5345"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9F1A0B" w:rsidRPr="007D397A" w14:paraId="0417CED7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5E9399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C1596">
              <w:rPr>
                <w:rFonts w:ascii="Calibri" w:hAnsi="Calibri" w:cs="Calibri"/>
                <w:color w:val="000000"/>
                <w:sz w:val="20"/>
                <w:szCs w:val="20"/>
              </w:rPr>
              <w:t>Riu</w:t>
            </w:r>
            <w:proofErr w:type="spellEnd"/>
            <w:r w:rsidRPr="000C15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1596">
              <w:rPr>
                <w:rFonts w:ascii="Calibri" w:hAnsi="Calibri" w:cs="Calibri"/>
                <w:color w:val="000000"/>
                <w:sz w:val="20"/>
                <w:szCs w:val="20"/>
              </w:rPr>
              <w:t>Negril</w:t>
            </w:r>
            <w:proofErr w:type="spellEnd"/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53606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A5FD4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F2469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89DDE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11B2D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7B5F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D350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48150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05B6BF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97B9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:rsidRPr="007D397A" w14:paraId="5C247D90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2066C64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D25AA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EC9AF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02284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D04C9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170F0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A9498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6AEC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BE4D4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5267F5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F117A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7EF1E3BC" w14:textId="77777777" w:rsidR="009F1A0B" w:rsidRDefault="009F1A0B" w:rsidP="009F1A0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4F74ED89" w14:textId="77777777" w:rsidR="00161F76" w:rsidRDefault="00161F76" w:rsidP="00161F76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 USD 40$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4DCC347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  <w:bookmarkStart w:id="0" w:name="_GoBack"/>
      <w:bookmarkEnd w:id="0"/>
    </w:p>
    <w:p w14:paraId="143C492C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67CFD04F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  <w:bookmarkStart w:id="1" w:name="_Hlk204960432"/>
      <w:r>
        <w:rPr>
          <w:rFonts w:asciiTheme="minorHAnsi" w:hAnsiTheme="minorHAnsi"/>
          <w:b/>
          <w:sz w:val="20"/>
        </w:rPr>
        <w:t>REFERENTE AL PAQUETE:</w:t>
      </w:r>
    </w:p>
    <w:p w14:paraId="2A7750CD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3E6383BE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>PROMO RIU WEEK, PARA RESERVA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R HASTA EL </w:t>
      </w: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 xml:space="preserve">11 DE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MAYO</w:t>
      </w: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 xml:space="preserve">. </w:t>
      </w:r>
    </w:p>
    <w:p w14:paraId="0AC1DD81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2" w:name="_Hlk208942432"/>
      <w:bookmarkStart w:id="3" w:name="_Hlk204960517"/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INCENTIVO PARA AGENCIAS GEA.</w:t>
      </w:r>
    </w:p>
    <w:p w14:paraId="4A5B4A4C" w14:textId="77777777" w:rsidR="009F1A0B" w:rsidRPr="004C3D00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2"/>
    <w:p w14:paraId="2B3E146F" w14:textId="77777777" w:rsidR="009F1A0B" w:rsidRPr="00611AD8" w:rsidRDefault="009F1A0B" w:rsidP="009F1A0B">
      <w:pPr>
        <w:pStyle w:val="Sinespaciado"/>
        <w:ind w:left="720"/>
        <w:rPr>
          <w:rFonts w:asciiTheme="minorHAnsi" w:hAnsiTheme="minorHAnsi"/>
          <w:b/>
          <w:sz w:val="18"/>
          <w:szCs w:val="18"/>
        </w:rPr>
      </w:pPr>
    </w:p>
    <w:bookmarkEnd w:id="1"/>
    <w:bookmarkEnd w:id="3"/>
    <w:p w14:paraId="07A2C377" w14:textId="77777777" w:rsidR="009F1A0B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REFERENTE AL BOLETO: </w:t>
      </w:r>
    </w:p>
    <w:p w14:paraId="0A31573E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CLASE L, Cotizado del 11 AL 15 AGOSTO.</w:t>
      </w:r>
    </w:p>
    <w:p w14:paraId="21ECA30B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11AD8">
        <w:rPr>
          <w:rFonts w:asciiTheme="minorHAnsi" w:hAnsiTheme="minorHAnsi" w:cstheme="minorHAnsi"/>
          <w:b/>
          <w:color w:val="000000"/>
          <w:sz w:val="18"/>
          <w:szCs w:val="18"/>
        </w:rPr>
        <w:t>INCLUYE ARTICULO PERSONAL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Y EQUIPAJE DE MANO</w:t>
      </w:r>
    </w:p>
    <w:p w14:paraId="0E379558" w14:textId="77777777" w:rsidR="009F1A0B" w:rsidRPr="00611AD8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 INCLUYE EQUIPAJE DE BODEGA.</w:t>
      </w:r>
    </w:p>
    <w:p w14:paraId="05691B3A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 w:cs="Arial"/>
          <w:b/>
          <w:sz w:val="18"/>
          <w:szCs w:val="18"/>
        </w:rPr>
        <w:t>SUJETO A CAMBIOS SIN PREVIO AVISO</w:t>
      </w:r>
      <w:r w:rsidRPr="00611AD8">
        <w:rPr>
          <w:rFonts w:asciiTheme="minorHAnsi" w:hAnsiTheme="minorHAnsi"/>
          <w:b/>
          <w:sz w:val="18"/>
          <w:szCs w:val="18"/>
        </w:rPr>
        <w:t xml:space="preserve"> </w:t>
      </w:r>
    </w:p>
    <w:p w14:paraId="2C4633C6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1C3CF325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69489F77" w14:textId="77777777" w:rsidR="009F1A0B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F8B59C9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lastRenderedPageBreak/>
        <w:t xml:space="preserve">ARUBA </w:t>
      </w:r>
    </w:p>
    <w:p w14:paraId="70001A9B" w14:textId="77777777" w:rsidR="009F1A0B" w:rsidRPr="008169B9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RIU WEEK</w:t>
      </w:r>
    </w:p>
    <w:p w14:paraId="4F099B0D" w14:textId="77777777" w:rsidR="009F1A0B" w:rsidRPr="00461FE7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3E8E2D8B" w14:textId="77777777" w:rsidR="009F1A0B" w:rsidRDefault="009F1A0B" w:rsidP="009F1A0B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EL 11 </w:t>
      </w:r>
      <w:r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 26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6F7615F2" w14:textId="77777777" w:rsidR="009F1A0B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2034C6B3" w14:textId="77777777" w:rsidR="009F1A0B" w:rsidRPr="008169B9" w:rsidRDefault="009F1A0B" w:rsidP="009F1A0B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23B77627" w14:textId="77777777" w:rsidR="009F1A0B" w:rsidRPr="00DC3882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C3882">
        <w:rPr>
          <w:rFonts w:asciiTheme="minorHAnsi" w:hAnsiTheme="minorHAnsi"/>
          <w:sz w:val="20"/>
          <w:szCs w:val="20"/>
        </w:rPr>
        <w:t xml:space="preserve">Boleto Lima / Aruba / Lima </w:t>
      </w:r>
    </w:p>
    <w:p w14:paraId="503C87B0" w14:textId="77777777" w:rsidR="009F1A0B" w:rsidRPr="00DC3882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C3882">
        <w:rPr>
          <w:rFonts w:asciiTheme="minorHAnsi" w:hAnsiTheme="minorHAnsi"/>
          <w:sz w:val="20"/>
          <w:szCs w:val="20"/>
        </w:rPr>
        <w:t>Traslado apto / hotel / apto en servicio regular</w:t>
      </w:r>
    </w:p>
    <w:p w14:paraId="3D2E5CC1" w14:textId="77777777" w:rsidR="009F1A0B" w:rsidRPr="00DC3882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Pr="00DC3882">
        <w:rPr>
          <w:rFonts w:asciiTheme="minorHAnsi" w:hAnsiTheme="minorHAnsi"/>
          <w:sz w:val="20"/>
          <w:szCs w:val="20"/>
        </w:rPr>
        <w:t xml:space="preserve"> noches de alojamiento</w:t>
      </w:r>
    </w:p>
    <w:p w14:paraId="36A92E95" w14:textId="77777777" w:rsidR="009F1A0B" w:rsidRPr="00DC3882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C3882">
        <w:rPr>
          <w:rFonts w:asciiTheme="minorHAnsi" w:hAnsiTheme="minorHAnsi"/>
          <w:sz w:val="20"/>
          <w:szCs w:val="20"/>
        </w:rPr>
        <w:t>Sistema todo incluido</w:t>
      </w:r>
    </w:p>
    <w:p w14:paraId="136CD523" w14:textId="77777777" w:rsidR="009F1A0B" w:rsidRPr="00DC3882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C3882">
        <w:rPr>
          <w:rFonts w:asciiTheme="minorHAnsi" w:hAnsiTheme="minorHAnsi"/>
          <w:sz w:val="20"/>
          <w:szCs w:val="20"/>
        </w:rPr>
        <w:t xml:space="preserve">Impuestos </w:t>
      </w:r>
    </w:p>
    <w:p w14:paraId="51394C5F" w14:textId="77777777" w:rsidR="009F1A0B" w:rsidRDefault="009F1A0B" w:rsidP="009F1A0B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C3882">
        <w:rPr>
          <w:rFonts w:asciiTheme="minorHAnsi" w:hAnsiTheme="minorHAnsi"/>
          <w:sz w:val="20"/>
          <w:szCs w:val="20"/>
        </w:rPr>
        <w:t>Tarjeta de asistencia</w:t>
      </w:r>
    </w:p>
    <w:p w14:paraId="1E33BC3E" w14:textId="77777777" w:rsidR="009F1A0B" w:rsidRPr="00DC3882" w:rsidRDefault="009F1A0B" w:rsidP="009F1A0B">
      <w:pPr>
        <w:pStyle w:val="Prrafodelista"/>
        <w:ind w:left="1077"/>
        <w:rPr>
          <w:rFonts w:asciiTheme="minorHAnsi" w:hAnsiTheme="minorHAnsi"/>
          <w:sz w:val="20"/>
          <w:szCs w:val="20"/>
        </w:rPr>
      </w:pPr>
    </w:p>
    <w:p w14:paraId="41C9674C" w14:textId="77777777" w:rsidR="009F1A0B" w:rsidRPr="000E4DE7" w:rsidRDefault="009F1A0B" w:rsidP="009F1A0B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5773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697"/>
        <w:gridCol w:w="754"/>
        <w:gridCol w:w="697"/>
        <w:gridCol w:w="586"/>
        <w:gridCol w:w="696"/>
        <w:gridCol w:w="586"/>
        <w:gridCol w:w="696"/>
        <w:gridCol w:w="586"/>
        <w:gridCol w:w="1202"/>
        <w:gridCol w:w="1196"/>
      </w:tblGrid>
      <w:tr w:rsidR="009F1A0B" w14:paraId="2B4BF0B3" w14:textId="77777777" w:rsidTr="002E3251">
        <w:trPr>
          <w:trHeight w:val="185"/>
          <w:jc w:val="center"/>
        </w:trPr>
        <w:tc>
          <w:tcPr>
            <w:tcW w:w="10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68CA11A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0D6220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87A2CE1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218A9FA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73DA76B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4CBEA4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23A5C58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F54961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40CC490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N.A.</w:t>
            </w:r>
          </w:p>
        </w:tc>
        <w:tc>
          <w:tcPr>
            <w:tcW w:w="122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DDAD3E" w14:textId="77777777" w:rsidR="009F1A0B" w:rsidRDefault="009F1A0B" w:rsidP="002E32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9F1A0B" w14:paraId="5C2B5BD4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B5DE051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733C5E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DFE427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406557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7C84C9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FEE61E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ED13B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3DB774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389A6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4B47B19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E34718" w14:textId="77777777" w:rsidR="009F1A0B" w:rsidRPr="004A4538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4538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6D15E79A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066EB46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A90F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8B95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99FA8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2C8C9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1A799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B8401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7EC9A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BFB9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8BEBDF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8ABA3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F1A0B" w14:paraId="05DE7936" w14:textId="77777777" w:rsidTr="002E3251">
        <w:trPr>
          <w:trHeight w:val="284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</w:tcPr>
          <w:p w14:paraId="7C62FE2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BDC84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BA4EF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73886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45E11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D9163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36BE5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30A81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ADFCF0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FCD309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E13E8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9F1A0B" w14:paraId="7F1E0E7B" w14:textId="77777777" w:rsidTr="002E3251">
        <w:trPr>
          <w:trHeight w:val="185"/>
          <w:jc w:val="center"/>
        </w:trPr>
        <w:tc>
          <w:tcPr>
            <w:tcW w:w="1076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2DCBC7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97A"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38309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AD3CF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08B25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AE689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EDFC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0C230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A9551B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32CD2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AF5B4BA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230FB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9F1A0B" w14:paraId="6707F3DE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F1E776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D7617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C3E5A7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4E316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CB02E2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3A5B3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CB036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4E9B3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A5CFDF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42462B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EC1C5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9F1A0B" w14:paraId="4C3881DE" w14:textId="77777777" w:rsidTr="002E3251">
        <w:trPr>
          <w:trHeight w:val="185"/>
          <w:jc w:val="center"/>
        </w:trPr>
        <w:tc>
          <w:tcPr>
            <w:tcW w:w="1076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372389C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687F7C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3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EFB81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76812E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46A359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F53473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E9CC35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3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C0271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0691A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1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B0E7D06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1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DF226D" w14:textId="77777777" w:rsidR="009F1A0B" w:rsidRPr="007D397A" w:rsidRDefault="009F1A0B" w:rsidP="002E325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EDB0C6C" w14:textId="77777777" w:rsidR="009F1A0B" w:rsidRDefault="009F1A0B" w:rsidP="009F1A0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24785EDB" w14:textId="77777777" w:rsidR="009F1A0B" w:rsidRDefault="009F1A0B" w:rsidP="009F1A0B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 FIJA $ 50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8DBC64F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62539ADD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3C690C24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</w:p>
    <w:p w14:paraId="2503A496" w14:textId="77777777" w:rsidR="009F1A0B" w:rsidRDefault="009F1A0B" w:rsidP="009F1A0B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17CDCA5D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4CD90A48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 xml:space="preserve">PROMO RIU WEEK, PARA RESERVAS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HASTA EL</w:t>
      </w: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 xml:space="preserve"> 11 DE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MAYO.</w:t>
      </w:r>
      <w:r w:rsidRPr="0066674D"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</w:p>
    <w:p w14:paraId="3D6C4459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INCENTIVO PARA AGENCIAS GEA.</w:t>
      </w:r>
    </w:p>
    <w:p w14:paraId="7D86DC26" w14:textId="77777777" w:rsidR="009F1A0B" w:rsidRPr="004C3D00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39B8AB7F" w14:textId="77777777" w:rsidR="009F1A0B" w:rsidRPr="0066674D" w:rsidRDefault="009F1A0B" w:rsidP="009F1A0B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7C97ED31" w14:textId="77777777" w:rsidR="009F1A0B" w:rsidRDefault="009F1A0B" w:rsidP="009F1A0B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6B736AA2" w14:textId="77777777" w:rsidR="009F1A0B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45CEB02D" w14:textId="77777777" w:rsidR="009F1A0B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REFERENTE AL BOLETO: </w:t>
      </w:r>
    </w:p>
    <w:p w14:paraId="25499AC5" w14:textId="77777777" w:rsidR="009F1A0B" w:rsidRPr="00461FE7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3C34B0A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CLASE L, Cotizado del 12 AL 16 AGOSTO.</w:t>
      </w:r>
    </w:p>
    <w:p w14:paraId="46227F72" w14:textId="77777777" w:rsidR="009F1A0B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11AD8">
        <w:rPr>
          <w:rFonts w:asciiTheme="minorHAnsi" w:hAnsiTheme="minorHAnsi" w:cstheme="minorHAnsi"/>
          <w:b/>
          <w:color w:val="000000"/>
          <w:sz w:val="18"/>
          <w:szCs w:val="18"/>
        </w:rPr>
        <w:t>INCLUYE ARTICULO PERSONAL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Y EQUIPAJE DE MANO</w:t>
      </w:r>
    </w:p>
    <w:p w14:paraId="348016D3" w14:textId="77777777" w:rsidR="009F1A0B" w:rsidRPr="00611AD8" w:rsidRDefault="009F1A0B" w:rsidP="009F1A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NO INCLUYE EQUIPAJE DE BODEGA.</w:t>
      </w:r>
    </w:p>
    <w:p w14:paraId="30F87166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 w:cs="Arial"/>
          <w:b/>
          <w:sz w:val="18"/>
          <w:szCs w:val="18"/>
        </w:rPr>
        <w:t>SUJETO A CAMBIOS SIN PREVIO AVISO</w:t>
      </w:r>
      <w:r w:rsidRPr="00611AD8">
        <w:rPr>
          <w:rFonts w:asciiTheme="minorHAnsi" w:hAnsiTheme="minorHAnsi"/>
          <w:b/>
          <w:sz w:val="18"/>
          <w:szCs w:val="18"/>
        </w:rPr>
        <w:t xml:space="preserve"> </w:t>
      </w:r>
    </w:p>
    <w:p w14:paraId="46231A3D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4BB27B3D" w14:textId="77777777" w:rsidR="009F1A0B" w:rsidRPr="00611AD8" w:rsidRDefault="009F1A0B" w:rsidP="009F1A0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611AD8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192EAE47" w14:textId="77777777" w:rsidR="009F1A0B" w:rsidRPr="001A3293" w:rsidRDefault="009F1A0B" w:rsidP="009F1A0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2EE0887A" w14:textId="77777777" w:rsidR="009F1A0B" w:rsidRPr="00521FE3" w:rsidRDefault="009F1A0B" w:rsidP="009F1A0B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5EF5CDF1" w14:textId="77777777" w:rsidR="00521FE3" w:rsidRPr="00D9618D" w:rsidRDefault="00521FE3" w:rsidP="009F1A0B">
      <w:pPr>
        <w:pStyle w:val="Sinespaciado"/>
        <w:ind w:left="720"/>
        <w:rPr>
          <w:rFonts w:asciiTheme="minorHAnsi" w:hAnsiTheme="minorHAnsi"/>
          <w:b/>
          <w:sz w:val="18"/>
          <w:szCs w:val="18"/>
        </w:rPr>
      </w:pP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E2874" w14:textId="77777777" w:rsidR="00310137" w:rsidRDefault="00310137" w:rsidP="008341EF">
      <w:r>
        <w:separator/>
      </w:r>
    </w:p>
  </w:endnote>
  <w:endnote w:type="continuationSeparator" w:id="0">
    <w:p w14:paraId="79B31846" w14:textId="77777777" w:rsidR="00310137" w:rsidRDefault="0031013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47E4" w14:textId="77777777" w:rsidR="00B6525B" w:rsidRPr="00B6525B" w:rsidRDefault="00B6525B" w:rsidP="00B652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B6525B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7232DF66" w14:textId="77777777" w:rsidR="00B6525B" w:rsidRPr="00B6525B" w:rsidRDefault="00B6525B" w:rsidP="00B6525B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B6525B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31A7F7F3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DA11A" w14:textId="77777777" w:rsidR="00310137" w:rsidRDefault="00310137" w:rsidP="008341EF">
      <w:r>
        <w:separator/>
      </w:r>
    </w:p>
  </w:footnote>
  <w:footnote w:type="continuationSeparator" w:id="0">
    <w:p w14:paraId="4BBAA509" w14:textId="77777777" w:rsidR="00310137" w:rsidRDefault="0031013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2626F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234B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1F76"/>
    <w:rsid w:val="00162B0B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4C03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1CC2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3F19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137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7651"/>
    <w:rsid w:val="0049262F"/>
    <w:rsid w:val="0049352E"/>
    <w:rsid w:val="004940AA"/>
    <w:rsid w:val="004978DC"/>
    <w:rsid w:val="00497A39"/>
    <w:rsid w:val="004A23AB"/>
    <w:rsid w:val="004A4268"/>
    <w:rsid w:val="004A4D99"/>
    <w:rsid w:val="004B1297"/>
    <w:rsid w:val="004B66AA"/>
    <w:rsid w:val="004C04D6"/>
    <w:rsid w:val="004C0518"/>
    <w:rsid w:val="004C113C"/>
    <w:rsid w:val="004C1769"/>
    <w:rsid w:val="004C59D5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37886"/>
    <w:rsid w:val="00550602"/>
    <w:rsid w:val="0055205B"/>
    <w:rsid w:val="00555DD6"/>
    <w:rsid w:val="00556C5C"/>
    <w:rsid w:val="00560B3C"/>
    <w:rsid w:val="00563C8B"/>
    <w:rsid w:val="00570C22"/>
    <w:rsid w:val="0057190E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5D9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57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77CC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4E4F"/>
    <w:rsid w:val="008E5444"/>
    <w:rsid w:val="008F73D3"/>
    <w:rsid w:val="009009B1"/>
    <w:rsid w:val="00905837"/>
    <w:rsid w:val="00905AA6"/>
    <w:rsid w:val="00917113"/>
    <w:rsid w:val="00923566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B4890"/>
    <w:rsid w:val="009C3228"/>
    <w:rsid w:val="009C4529"/>
    <w:rsid w:val="009C532E"/>
    <w:rsid w:val="009D1F10"/>
    <w:rsid w:val="009D3ED4"/>
    <w:rsid w:val="009D4DFE"/>
    <w:rsid w:val="009E47CB"/>
    <w:rsid w:val="009E5E91"/>
    <w:rsid w:val="009F1A0B"/>
    <w:rsid w:val="009F2575"/>
    <w:rsid w:val="009F3576"/>
    <w:rsid w:val="009F6858"/>
    <w:rsid w:val="00A00893"/>
    <w:rsid w:val="00A02E62"/>
    <w:rsid w:val="00A1022C"/>
    <w:rsid w:val="00A11F5A"/>
    <w:rsid w:val="00A141FD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0276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5B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3F50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3C73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ont971">
    <w:name w:val="font971"/>
    <w:basedOn w:val="Fuentedeprrafopredeter"/>
    <w:rsid w:val="00A70276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21">
    <w:name w:val="font621"/>
    <w:basedOn w:val="Fuentedeprrafopredeter"/>
    <w:rsid w:val="00A7027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55B1-A306-44F3-AE5A-0991770E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1270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2026-05-05T16:08:00Z</dcterms:created>
  <dcterms:modified xsi:type="dcterms:W3CDTF">2026-05-05T16:08:00Z</dcterms:modified>
</cp:coreProperties>
</file>