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urier New" w:cs="Courier New" w:eastAsia="Courier New" w:hAnsi="Courier New"/>
          <w:sz w:val="18"/>
          <w:szCs w:val="18"/>
        </w:rPr>
      </w:pP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</w:rPr>
      </w:pPr>
      <w:bookmarkStart w:colFirst="0" w:colLast="0" w:name="_xvtjgqup3z9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36"/>
          <w:szCs w:val="36"/>
          <w:u w:val="none"/>
          <w:shd w:fill="auto" w:val="clear"/>
          <w:vertAlign w:val="baseline"/>
          <w:rtl w:val="0"/>
        </w:rPr>
        <w:t xml:space="preserve">PUERTO PLATA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2060"/>
          <w:sz w:val="28"/>
          <w:szCs w:val="28"/>
          <w:u w:val="none"/>
          <w:shd w:fill="auto" w:val="clear"/>
          <w:vertAlign w:val="baseline"/>
          <w:rtl w:val="0"/>
        </w:rPr>
        <w:t xml:space="preserve">5 DIAS / 4 NOCHES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  <w:rtl w:val="0"/>
        </w:rPr>
        <w:t xml:space="preserve">RESERAR HASTA </w:t>
      </w:r>
      <w:r w:rsidDel="00000000" w:rsidR="00000000" w:rsidRPr="00000000">
        <w:rPr>
          <w:rFonts w:ascii="Calibri" w:cs="Calibri" w:eastAsia="Calibri" w:hAnsi="Calibri"/>
          <w:color w:val="002060"/>
          <w:sz w:val="18"/>
          <w:szCs w:val="18"/>
          <w:rtl w:val="0"/>
        </w:rPr>
        <w:t xml:space="preserve">15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Calibri" w:cs="Calibri" w:eastAsia="Calibri" w:hAnsi="Calibri"/>
          <w:color w:val="002060"/>
          <w:sz w:val="18"/>
          <w:szCs w:val="18"/>
          <w:rtl w:val="0"/>
        </w:rPr>
        <w:t xml:space="preserve">AGOSTO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2060"/>
          <w:sz w:val="18"/>
          <w:szCs w:val="18"/>
          <w:u w:val="none"/>
          <w:shd w:fill="auto" w:val="clear"/>
          <w:vertAlign w:val="baseline"/>
          <w:rtl w:val="0"/>
        </w:rPr>
        <w:t xml:space="preserve"> 26’</w:t>
      </w:r>
    </w:p>
    <w:p w:rsidR="00000000" w:rsidDel="00000000" w:rsidP="00000000" w:rsidRDefault="00000000" w:rsidRPr="00000000" w14:paraId="00000005">
      <w:pPr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Boleto aéreo Lima / Santiago de los Caballeros / Lima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Transfer Aeropuerto STI / Puerto Plata / Aeropuerto POP – Serv. Regular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4 noches de Alojamiento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Sistema todo incluido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Impuestos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Tarjeta de asistencia</w:t>
      </w:r>
    </w:p>
    <w:p w:rsidR="00000000" w:rsidDel="00000000" w:rsidP="00000000" w:rsidRDefault="00000000" w:rsidRPr="00000000" w14:paraId="0000000C">
      <w:pPr>
        <w:ind w:left="720" w:firstLine="0"/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Calibri" w:cs="Calibri" w:eastAsia="Calibri" w:hAnsi="Calibri"/>
          <w:b w:val="1"/>
          <w:bCs w:val="1"/>
          <w:color w:val="00206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2060"/>
          <w:rtl w:val="0"/>
        </w:rPr>
        <w:t xml:space="preserve">COPA</w:t>
      </w:r>
    </w:p>
    <w:tbl>
      <w:tblPr>
        <w:tblStyle w:val="Table1"/>
        <w:tblW w:w="9006.0" w:type="dxa"/>
        <w:jc w:val="center"/>
        <w:tblBorders>
          <w:top w:color="006600" w:space="0" w:sz="4" w:val="single"/>
          <w:left w:color="006600" w:space="0" w:sz="4" w:val="single"/>
          <w:bottom w:color="006600" w:space="0" w:sz="4" w:val="single"/>
          <w:right w:color="006600" w:space="0" w:sz="4" w:val="single"/>
          <w:insideH w:color="006600" w:space="0" w:sz="4" w:val="single"/>
          <w:insideV w:color="006600" w:space="0" w:sz="4" w:val="single"/>
        </w:tblBorders>
        <w:tblLayout w:type="fixed"/>
        <w:tblLook w:val="0400"/>
      </w:tblPr>
      <w:tblGrid>
        <w:gridCol w:w="3791"/>
        <w:gridCol w:w="683"/>
        <w:gridCol w:w="580"/>
        <w:gridCol w:w="557"/>
        <w:gridCol w:w="625"/>
        <w:gridCol w:w="1385"/>
        <w:gridCol w:w="1385"/>
        <w:tblGridChange w:id="0">
          <w:tblGrid>
            <w:gridCol w:w="3791"/>
            <w:gridCol w:w="683"/>
            <w:gridCol w:w="580"/>
            <w:gridCol w:w="557"/>
            <w:gridCol w:w="625"/>
            <w:gridCol w:w="1385"/>
            <w:gridCol w:w="1385"/>
          </w:tblGrid>
        </w:tblGridChange>
      </w:tblGrid>
      <w:tr>
        <w:trPr>
          <w:cantSplit w:val="0"/>
          <w:trHeight w:val="141" w:hRule="atLeast"/>
          <w:tblHeader w:val="0"/>
        </w:trPr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006600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HOTELES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006600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SGL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006600" w:val="clea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DBL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006600" w:val="clea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TPL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006600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CHD</w:t>
            </w:r>
          </w:p>
        </w:tc>
        <w:tc>
          <w:tcPr>
            <w:gridSpan w:val="2"/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006600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VIGENCIA</w:t>
            </w:r>
          </w:p>
        </w:tc>
      </w:tr>
      <w:tr>
        <w:trPr>
          <w:cantSplit w:val="0"/>
          <w:trHeight w:val="46" w:hRule="atLeast"/>
          <w:tblHeader w:val="0"/>
        </w:trPr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VIVA HEAVENS BY WYNDHAM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886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01/07/2026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23/08/2026</w:t>
            </w:r>
          </w:p>
        </w:tc>
      </w:tr>
      <w:tr>
        <w:trPr>
          <w:cantSplit w:val="0"/>
          <w:trHeight w:val="46" w:hRule="atLeast"/>
          <w:tblHeader w:val="0"/>
        </w:trPr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VIVA HEAVENS BY WYNDHAM</w:t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1033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868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790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24/08/2026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31/10/2026</w:t>
            </w:r>
          </w:p>
        </w:tc>
      </w:tr>
      <w:tr>
        <w:trPr>
          <w:cantSplit w:val="0"/>
          <w:trHeight w:val="46" w:hRule="atLeast"/>
          <w:tblHeader w:val="0"/>
        </w:trPr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VIVA TANGERINE BY WYNDHAM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900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878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01/07/2026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23/08/2026</w:t>
            </w:r>
          </w:p>
        </w:tc>
      </w:tr>
      <w:tr>
        <w:trPr>
          <w:cantSplit w:val="0"/>
          <w:trHeight w:val="46" w:hRule="atLeast"/>
          <w:tblHeader w:val="0"/>
        </w:trPr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rtl w:val="0"/>
              </w:rPr>
              <w:t xml:space="preserve">VIVA TANGERINE BY WYNDHAM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1010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860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760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24/08/2026</w:t>
            </w:r>
          </w:p>
        </w:tc>
        <w:tc>
          <w:tcPr>
            <w:tcBorders>
              <w:top w:color="006600" w:space="0" w:sz="4" w:val="single"/>
              <w:left w:color="006600" w:space="0" w:sz="4" w:val="single"/>
              <w:bottom w:color="006600" w:space="0" w:sz="4" w:val="single"/>
              <w:right w:color="0066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0"/>
                <w:szCs w:val="20"/>
                <w:rtl w:val="0"/>
              </w:rPr>
              <w:t xml:space="preserve">31/10/2026</w:t>
            </w:r>
          </w:p>
        </w:tc>
      </w:tr>
    </w:tbl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COMISION USD 30$</w:t>
        <w:tab/>
        <w:tab/>
        <w:tab/>
        <w:t xml:space="preserve">INCENTIVO 10$ X/P</w:t>
      </w:r>
    </w:p>
    <w:p w:rsidR="00000000" w:rsidDel="00000000" w:rsidP="00000000" w:rsidRDefault="00000000" w:rsidRPr="00000000" w14:paraId="00000032">
      <w:pPr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TARIFAS DINÁMICAS, SUJETOS A DISPONIBILIDAD Y CAMBIOS DE PRECIO SIN PREVIO AVISO.</w:t>
      </w:r>
    </w:p>
    <w:p w:rsidR="00000000" w:rsidDel="00000000" w:rsidP="00000000" w:rsidRDefault="00000000" w:rsidRPr="00000000" w14:paraId="00000034">
      <w:pPr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Courier New" w:cs="Courier New" w:eastAsia="Courier New" w:hAnsi="Courier Ne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Condiciones Generales: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REFERENTE AL PAQUETE: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 APLICA PARA TEMPORADA ALTA, FERIADOS NACIONALES EN DESTINO.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viajar según vigencia de cada hotel (Ver Cuadro)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Las anteriores Tarifas NO Incluyen: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left"/>
        <w:rPr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Otros servicios no indicados en esta oferta.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Tarjeta de Asistencia, tener en cuenta que la cobertura alcanza un máximo de edad de 69 años y 11 meses. Revisar adicional para pasajeros mayores de 70 años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REFERENTE AL TICKET AÉREO: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Reserva en clase L – Cotizado del 16 AL 20 SEP.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INCLUYE ARTÍCULO PERSONAL Y EQUIPAJE DE MANO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ind w:left="720" w:hanging="360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 INCLUYE MALETA EN BODEGA. 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SUJETO A CAMBIOS SIN PREVIO AVISO 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LOS VUELOS ESTÁN SUJETOS A CAMBIOS SIN PREVIO AVISO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ind w:left="720" w:hanging="360"/>
        <w:rPr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0"/>
          <w:szCs w:val="20"/>
          <w:rtl w:val="0"/>
        </w:rPr>
        <w:t xml:space="preserve">EL COSTO DE LOS IMPUESTOS ESTÁ SUJETO A CAMBIOS HASTA EL MOMENTO DE LA EMISIÓN DEL MISMO.</w:t>
      </w:r>
    </w:p>
    <w:p w:rsidR="00000000" w:rsidDel="00000000" w:rsidP="00000000" w:rsidRDefault="00000000" w:rsidRPr="00000000" w14:paraId="00000047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ourier New" w:cs="Courier New" w:eastAsia="Courier New" w:hAnsi="Courier New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5" w:top="284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Mayor Información: Lima: (01) 755-0071</w:t>
    </w:r>
  </w:p>
  <w:p w:rsidR="00000000" w:rsidDel="00000000" w:rsidP="00000000" w:rsidRDefault="00000000" w:rsidRPr="00000000" w14:paraId="0000005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Emergencia 24 horas: +51 977 912 165 - atencionalcliente@vidatur.net / Web: www.vidatur.net</w: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273713" cy="45855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 l="0" r="0" t="0"/>
                  <a:stretch>
                    <a:fillRect/>
                  </a:stretch>
                </pic:blipFill>
                <pic:spPr>
                  <a:xfrm>
                    <a:off x="0" y="0"/>
                    <a:ext cx="1273713" cy="45855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-ES_tradn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