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587528E7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58D3D9E8" w14:textId="0FF41F84" w:rsidR="005A229D" w:rsidRDefault="005A229D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NIÑOS FREE</w:t>
      </w:r>
    </w:p>
    <w:p w14:paraId="5689E5B3" w14:textId="23EA5FB3" w:rsidR="00521FE3" w:rsidRPr="00461FE7" w:rsidRDefault="0055582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02E50C29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55582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55582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JUNIO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61CC5895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</w:t>
      </w:r>
      <w:r w:rsidR="0055582B">
        <w:rPr>
          <w:rFonts w:asciiTheme="minorHAnsi" w:hAnsiTheme="minorHAnsi"/>
          <w:sz w:val="18"/>
          <w:szCs w:val="18"/>
        </w:rPr>
        <w:t xml:space="preserve">Lima </w:t>
      </w:r>
      <w:r w:rsidRPr="00DF0AEE">
        <w:rPr>
          <w:rFonts w:asciiTheme="minorHAnsi" w:hAnsiTheme="minorHAnsi"/>
          <w:sz w:val="18"/>
          <w:szCs w:val="18"/>
        </w:rPr>
        <w:t xml:space="preserve">/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</w:t>
      </w:r>
      <w:r w:rsidR="0055582B">
        <w:rPr>
          <w:rFonts w:asciiTheme="minorHAnsi" w:hAnsiTheme="minorHAnsi"/>
          <w:sz w:val="18"/>
          <w:szCs w:val="18"/>
        </w:rPr>
        <w:t>Lima</w:t>
      </w:r>
    </w:p>
    <w:p w14:paraId="143B8958" w14:textId="3EA3DE9A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6C2934">
        <w:rPr>
          <w:rFonts w:asciiTheme="minorHAnsi" w:hAnsiTheme="minorHAnsi"/>
          <w:sz w:val="18"/>
          <w:szCs w:val="18"/>
        </w:rPr>
        <w:t>S</w:t>
      </w:r>
      <w:r w:rsidR="006C2934" w:rsidRPr="00DF0AEE">
        <w:rPr>
          <w:rFonts w:asciiTheme="minorHAnsi" w:hAnsiTheme="minorHAnsi"/>
          <w:sz w:val="18"/>
          <w:szCs w:val="18"/>
        </w:rPr>
        <w:t xml:space="preserve">ervicio </w:t>
      </w:r>
      <w:r w:rsidR="006C2934">
        <w:rPr>
          <w:rFonts w:asciiTheme="minorHAnsi" w:hAnsiTheme="minorHAnsi"/>
          <w:sz w:val="18"/>
          <w:szCs w:val="18"/>
        </w:rPr>
        <w:t>Regular</w:t>
      </w:r>
    </w:p>
    <w:p w14:paraId="4B10A8AB" w14:textId="2A093D08" w:rsidR="00521FE3" w:rsidRDefault="0055582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39E591A0" w:rsidR="00521FE3" w:rsidRPr="000E4DE7" w:rsidRDefault="00E6168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06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630"/>
        <w:gridCol w:w="590"/>
        <w:gridCol w:w="631"/>
        <w:gridCol w:w="585"/>
        <w:gridCol w:w="631"/>
        <w:gridCol w:w="590"/>
        <w:gridCol w:w="590"/>
        <w:gridCol w:w="590"/>
        <w:gridCol w:w="1289"/>
        <w:gridCol w:w="1280"/>
      </w:tblGrid>
      <w:tr w:rsidR="005213E3" w14:paraId="31E292D2" w14:textId="77777777" w:rsidTr="005213E3">
        <w:trPr>
          <w:trHeight w:val="150"/>
          <w:jc w:val="center"/>
        </w:trPr>
        <w:tc>
          <w:tcPr>
            <w:tcW w:w="140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24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55582B" w14:paraId="1DBCECDE" w14:textId="77777777" w:rsidTr="000B098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A105B97" w14:textId="77777777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Bahía Príncipe Grand </w:t>
            </w:r>
          </w:p>
          <w:p w14:paraId="045A4CFE" w14:textId="77777777" w:rsidR="0055582B" w:rsidRPr="0054642E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Punta Cana - </w:t>
            </w:r>
          </w:p>
          <w:p w14:paraId="047291F0" w14:textId="31EA7BD1" w:rsidR="0055582B" w:rsidRPr="0054642E" w:rsidRDefault="0055582B" w:rsidP="005558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Superior 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37482FDE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A39A8A" w14:textId="1704D677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070DA06E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B74C1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76FDD" w14:textId="3DD3E31C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4C65C4F8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14CA9" w14:textId="45345D4B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6964EDA0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08F2A52D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27DE31A2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12F85363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5582B" w14:paraId="2FEBAC79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177D00AA" w:rsidR="0055582B" w:rsidRPr="0054642E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1AC6F9C6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BB09AD" w14:textId="78081BA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1840DA72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523774" w14:textId="761745C2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1A2EF1ED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1D091" w14:textId="2DBADD7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E0D28" w14:textId="5CAF3516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051F12A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30F6F942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61AE486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5582B" w14:paraId="12B99FC8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72F49D0" w14:textId="77777777" w:rsidR="0055582B" w:rsidRPr="0054642E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2F8DEB" w14:textId="0CF13E2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647D03" w14:textId="52338767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CB3AE" w14:textId="780ADA59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260103" w14:textId="45E24209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1B205" w14:textId="2FDE175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7532A" w14:textId="179FC39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E5B16" w14:textId="28E993F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5912E3" w14:textId="329A5BA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C367BA4" w14:textId="761D4B98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31E8B8" w14:textId="5CEA09C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5582B" w14:paraId="6D0FC853" w14:textId="77777777" w:rsidTr="000B098B">
        <w:trPr>
          <w:trHeight w:val="218"/>
          <w:jc w:val="center"/>
        </w:trPr>
        <w:tc>
          <w:tcPr>
            <w:tcW w:w="1408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778E23A" w14:textId="64A8B492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Bahía Príncipe Grand</w:t>
            </w:r>
          </w:p>
          <w:p w14:paraId="538BB2B2" w14:textId="372431FC" w:rsidR="0055582B" w:rsidRPr="0055582B" w:rsidRDefault="0055582B" w:rsidP="0055582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>Punta Cana -</w:t>
            </w:r>
          </w:p>
          <w:p w14:paraId="7E458CCE" w14:textId="029E6E70" w:rsidR="0055582B" w:rsidRPr="0054642E" w:rsidRDefault="0055582B" w:rsidP="0055582B">
            <w:pPr>
              <w:pStyle w:val="Sinespaciado"/>
              <w:jc w:val="center"/>
              <w:rPr>
                <w:sz w:val="20"/>
                <w:szCs w:val="20"/>
              </w:rPr>
            </w:pPr>
            <w:proofErr w:type="spellStart"/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>Jr</w:t>
            </w:r>
            <w:proofErr w:type="spellEnd"/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Suite superior premium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37AB27" w14:textId="2239C96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ADDBCB" w14:textId="1DF0F07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5F8C7" w14:textId="4344E4B2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B74C13"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B5B1DA" w14:textId="08043DF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74BD93" w14:textId="25CA99E1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99B83F" w14:textId="687E2274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3E2EDE" w14:textId="49FCB48D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98B64A" w14:textId="7EA75B16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D962533" w14:textId="3C532DA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15/06/2026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1DFA14" w14:textId="5E0BD129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5582B" w14:paraId="0C38ACA5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1850A0C" w14:textId="77777777" w:rsidR="0055582B" w:rsidRPr="0054642E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DF256F" w14:textId="755E6156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ABDA36" w14:textId="40C9144E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DEF6A7" w14:textId="7D1CDC1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A91E83" w14:textId="57350DF7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046A1E" w14:textId="296596DF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67FBA1" w14:textId="3959B032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D3DB6" w14:textId="40C93712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A52A04" w14:textId="02527D44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498616" w14:textId="0663FC26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A9E165" w14:textId="44CCE0A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5582B" w14:paraId="05C2FCD0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543FE52" w14:textId="77777777" w:rsidR="0055582B" w:rsidRPr="0054642E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807B76" w14:textId="319C575F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0D3874" w14:textId="55D09DC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3BAB22" w14:textId="1E974660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B74C13"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210DE5" w14:textId="736DC15E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1EDC2B" w14:textId="54A039DE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F10627" w14:textId="21D8EA4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8610A2" w14:textId="19A00CC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90A78" w14:textId="2C16A1C8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D535B7D" w14:textId="02D3058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E97F3C" w14:textId="748852AD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5582B" w14:paraId="732FC65A" w14:textId="77777777" w:rsidTr="002E71A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CEEE2AE" w14:textId="1C3BB6FB" w:rsidR="0055582B" w:rsidRPr="0054642E" w:rsidRDefault="0055582B" w:rsidP="005558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Bahia Principe Explore Esmeralda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Deluxe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590ADE5F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0CB48293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5B63DEAA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4AF5831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5278B0A4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2F25B419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0BCA4C7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65573171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389E8BE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15/06/2026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67F2C20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5582B" w14:paraId="71DF06C1" w14:textId="77777777" w:rsidTr="002E71AB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AE29173" w14:textId="77777777" w:rsidR="0055582B" w:rsidRDefault="0055582B" w:rsidP="005558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F2B7D3" w14:textId="64A2EBD6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830BB2" w14:textId="49FE96EA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6470AC" w14:textId="696F426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B74C13"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35B7E" w14:textId="2811379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99E8F" w14:textId="61B59B8F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E486C0" w14:textId="01842324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25370" w14:textId="791DEBD0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17A171" w14:textId="09B19444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9936E8" w14:textId="670A2988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DC275E" w14:textId="0BE83FF2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5582B" w14:paraId="45571983" w14:textId="77777777" w:rsidTr="002E71AB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31B77FC5" w:rsidR="0055582B" w:rsidRPr="0054642E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7AB16118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E0594" w14:textId="1113C030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2629C3A7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D6C712" w14:textId="5EF81280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5F91B083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2D89D5" w14:textId="3170A1C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bookmarkStart w:id="0" w:name="_GoBack"/>
            <w:bookmarkEnd w:id="0"/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A27CB0" w14:textId="5AB8558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1437C664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0F3E5918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40F3D838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5582B" w14:paraId="76E6F7D3" w14:textId="77777777" w:rsidTr="00194186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ADB2A8F" w14:textId="77777777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Bahía Príncipe Fantasía </w:t>
            </w:r>
          </w:p>
          <w:p w14:paraId="381883FA" w14:textId="12FF62A8" w:rsidR="0055582B" w:rsidRPr="00BA76FD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Punta Cana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Deluxe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8BE052" w14:textId="705BC72E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295CBD" w14:textId="55EEB057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D7AC48" w14:textId="70A48370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B74C13"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F91607" w14:textId="0CF3438F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CEFC82" w14:textId="487258AC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B9EBA1" w14:textId="2B9197F1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91689D" w14:textId="1A742259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722E1" w14:textId="3498675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B1F564" w14:textId="2DDB728D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15/06/2026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FED7F" w14:textId="2508105F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5582B" w14:paraId="4BDA1921" w14:textId="77777777" w:rsidTr="00194186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ABF5C69" w14:textId="77777777" w:rsidR="0055582B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48CE48" w14:textId="68494311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1E8B75" w14:textId="2F5E41C3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D8BF2D" w14:textId="0359022A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B74C13"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2AF99E" w14:textId="4190FE7F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B6D4D3" w14:textId="3B423FB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0F85DD" w14:textId="55962260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8F2648" w14:textId="69B89C14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BC7E6F" w14:textId="7D2C9733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4B3FEB" w14:textId="6B1898E4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DFDACF" w14:textId="1DDB6C8A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55582B" w14:paraId="6094C321" w14:textId="77777777" w:rsidTr="00194186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339BA6E" w14:textId="432C4040" w:rsidR="0055582B" w:rsidRPr="00BA76FD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B1CD80" w14:textId="5C7E51B3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25828A" w14:textId="2DC6780D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0DB635" w14:textId="211FBB05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13F36F" w14:textId="66E530CA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6EBD8B" w14:textId="30D8B711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6A5DA2" w14:textId="19DB8156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96C520" w14:textId="5EA70966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153C15" w14:textId="0033A4CF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AEDB35" w14:textId="73236800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1C311B" w14:textId="7B99904B" w:rsidR="0055582B" w:rsidRPr="00E9087A" w:rsidRDefault="0055582B" w:rsidP="0055582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087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6A7881B3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54642E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55582B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0304815C" w14:textId="77777777" w:rsidR="0055582B" w:rsidRDefault="0055582B" w:rsidP="00521FE3">
      <w:pPr>
        <w:pStyle w:val="Sinespaciado"/>
        <w:rPr>
          <w:rFonts w:asciiTheme="minorHAnsi" w:hAnsiTheme="minorHAnsi"/>
          <w:b/>
          <w:sz w:val="20"/>
        </w:rPr>
      </w:pPr>
    </w:p>
    <w:p w14:paraId="516A3055" w14:textId="7A23C2D1" w:rsidR="0055582B" w:rsidRDefault="0055582B" w:rsidP="0055582B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55582B">
        <w:rPr>
          <w:rFonts w:asciiTheme="minorHAnsi" w:hAnsiTheme="minorHAnsi"/>
          <w:b/>
          <w:sz w:val="20"/>
          <w:lang w:val="es-PE"/>
        </w:rPr>
        <w:t>TARIFAS DINÁMICAS, SUJETOS A DISPONIBILIDAD Y CAMBIOS DE PRECIO SIN PREVIO AVISO.</w:t>
      </w: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11625990" w14:textId="72B1CF74" w:rsidR="0055582B" w:rsidRPr="0055582B" w:rsidRDefault="0055582B" w:rsidP="006936E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55582B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PROMOCION 1ER NIÑO GRATIS; RESERVAS HASTA EL 23 DE JUNIO.</w:t>
      </w:r>
      <w:r w:rsidRPr="0055582B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Consultar tarifa según niño. </w:t>
      </w:r>
    </w:p>
    <w:p w14:paraId="536ADA31" w14:textId="44175555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3E047F1A" w14:textId="1D5B70A1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5A229D">
        <w:rPr>
          <w:rFonts w:asciiTheme="minorHAnsi" w:hAnsiTheme="minorHAnsi" w:cstheme="minorHAnsi"/>
          <w:sz w:val="20"/>
          <w:szCs w:val="20"/>
          <w:lang w:val="es-PE" w:eastAsia="es-PE"/>
        </w:rPr>
        <w:t>L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, Cotizado del </w:t>
      </w:r>
      <w:r w:rsidR="0055582B">
        <w:rPr>
          <w:rFonts w:asciiTheme="minorHAnsi" w:hAnsiTheme="minorHAnsi" w:cstheme="minorHAnsi"/>
          <w:sz w:val="20"/>
          <w:szCs w:val="20"/>
          <w:lang w:val="es-PE" w:eastAsia="es-PE"/>
        </w:rPr>
        <w:t>10 AL 13 AUG.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</w:p>
    <w:p w14:paraId="4D8CEE46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</w:p>
    <w:p w14:paraId="329DC780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16AE" w14:textId="77777777" w:rsidR="00824834" w:rsidRDefault="00824834" w:rsidP="008341EF">
      <w:r>
        <w:separator/>
      </w:r>
    </w:p>
  </w:endnote>
  <w:endnote w:type="continuationSeparator" w:id="0">
    <w:p w14:paraId="17C751E6" w14:textId="77777777" w:rsidR="00824834" w:rsidRDefault="0082483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AF620" w14:textId="77777777" w:rsidR="00824834" w:rsidRDefault="00824834" w:rsidP="008341EF">
      <w:r>
        <w:separator/>
      </w:r>
    </w:p>
  </w:footnote>
  <w:footnote w:type="continuationSeparator" w:id="0">
    <w:p w14:paraId="5B2C459B" w14:textId="77777777" w:rsidR="00824834" w:rsidRDefault="0082483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D44AB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82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4834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3EE8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031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74C13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87A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63CC-8853-43D9-9986-BEE51173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2026-05-08T23:09:00Z</dcterms:created>
  <dcterms:modified xsi:type="dcterms:W3CDTF">2026-06-08T16:51:00Z</dcterms:modified>
</cp:coreProperties>
</file>