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A85A" w14:textId="016B115E" w:rsidR="00D925D1" w:rsidRPr="00403C63" w:rsidRDefault="00D925D1" w:rsidP="00D925D1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403C63">
        <w:rPr>
          <w:rFonts w:asciiTheme="minorHAnsi" w:hAnsiTheme="minorHAnsi" w:cstheme="minorHAnsi"/>
          <w:b/>
          <w:color w:val="002060"/>
          <w:sz w:val="40"/>
          <w:szCs w:val="40"/>
        </w:rPr>
        <w:t>CARTAGENA</w:t>
      </w:r>
    </w:p>
    <w:p w14:paraId="13E73973" w14:textId="2DDE00F8" w:rsidR="00D925D1" w:rsidRPr="00E05277" w:rsidRDefault="00F609A4" w:rsidP="00D925D1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D925D1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D925D1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28939F76" w14:textId="62C1481F" w:rsidR="00D925D1" w:rsidRPr="00E05277" w:rsidRDefault="00D925D1" w:rsidP="00D925D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F609A4">
        <w:rPr>
          <w:rFonts w:asciiTheme="minorHAnsi" w:hAnsiTheme="minorHAnsi" w:cstheme="minorHAnsi"/>
          <w:sz w:val="18"/>
          <w:szCs w:val="18"/>
        </w:rPr>
        <w:t>2</w:t>
      </w:r>
      <w:r w:rsidR="005325C5">
        <w:rPr>
          <w:rFonts w:asciiTheme="minorHAnsi" w:hAnsiTheme="minorHAnsi" w:cstheme="minorHAnsi"/>
          <w:sz w:val="18"/>
          <w:szCs w:val="18"/>
        </w:rPr>
        <w:t>6</w:t>
      </w:r>
      <w:r>
        <w:rPr>
          <w:rFonts w:asciiTheme="minorHAnsi" w:hAnsiTheme="minorHAnsi" w:cstheme="minorHAnsi"/>
          <w:sz w:val="18"/>
          <w:szCs w:val="18"/>
        </w:rPr>
        <w:t xml:space="preserve"> DE </w:t>
      </w:r>
      <w:r w:rsidR="005325C5">
        <w:rPr>
          <w:rFonts w:asciiTheme="minorHAnsi" w:hAnsiTheme="minorHAnsi" w:cstheme="minorHAnsi"/>
          <w:sz w:val="18"/>
          <w:szCs w:val="18"/>
        </w:rPr>
        <w:t>FEBRERO</w:t>
      </w:r>
      <w:r w:rsidR="0058479C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E05277">
        <w:rPr>
          <w:rFonts w:asciiTheme="minorHAnsi" w:hAnsiTheme="minorHAnsi" w:cstheme="minorHAnsi"/>
          <w:sz w:val="18"/>
          <w:szCs w:val="18"/>
        </w:rPr>
        <w:t>2</w:t>
      </w:r>
      <w:r w:rsidR="00000441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2592B90" w14:textId="77777777" w:rsidR="00D925D1" w:rsidRPr="001746AE" w:rsidRDefault="00D925D1" w:rsidP="00D925D1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71E907E7" w14:textId="0B5E27E1" w:rsidR="00D925D1" w:rsidRPr="001746AE" w:rsidRDefault="00D925D1" w:rsidP="00D925D1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Pasajes aéreos</w:t>
      </w:r>
      <w:r w:rsidR="00907056">
        <w:rPr>
          <w:rFonts w:asciiTheme="minorHAnsi" w:hAnsiTheme="minorHAnsi" w:cstheme="minorHAnsi"/>
          <w:sz w:val="20"/>
          <w:szCs w:val="20"/>
        </w:rPr>
        <w:t xml:space="preserve"> </w:t>
      </w:r>
      <w:r w:rsidR="005325C5">
        <w:rPr>
          <w:rFonts w:asciiTheme="minorHAnsi" w:hAnsiTheme="minorHAnsi" w:cstheme="minorHAnsi"/>
          <w:sz w:val="20"/>
          <w:szCs w:val="20"/>
        </w:rPr>
        <w:t>Trujillo</w:t>
      </w:r>
      <w:r w:rsidR="00907056">
        <w:rPr>
          <w:rFonts w:asciiTheme="minorHAnsi" w:hAnsiTheme="minorHAnsi" w:cstheme="minorHAnsi"/>
          <w:sz w:val="20"/>
          <w:szCs w:val="20"/>
        </w:rPr>
        <w:t xml:space="preserve"> / </w:t>
      </w:r>
      <w:r w:rsidRPr="001746AE">
        <w:rPr>
          <w:rFonts w:asciiTheme="minorHAnsi" w:hAnsiTheme="minorHAnsi" w:cstheme="minorHAnsi"/>
          <w:sz w:val="20"/>
          <w:szCs w:val="20"/>
        </w:rPr>
        <w:t>Lima / Cartagena / Lima</w:t>
      </w:r>
      <w:r w:rsidR="00907056">
        <w:rPr>
          <w:rFonts w:asciiTheme="minorHAnsi" w:hAnsiTheme="minorHAnsi" w:cstheme="minorHAnsi"/>
          <w:sz w:val="20"/>
          <w:szCs w:val="20"/>
        </w:rPr>
        <w:t xml:space="preserve"> / </w:t>
      </w:r>
      <w:r w:rsidR="005325C5">
        <w:rPr>
          <w:rFonts w:asciiTheme="minorHAnsi" w:hAnsiTheme="minorHAnsi" w:cstheme="minorHAnsi"/>
          <w:sz w:val="20"/>
          <w:szCs w:val="20"/>
        </w:rPr>
        <w:t>Trujillo</w:t>
      </w:r>
    </w:p>
    <w:p w14:paraId="13E12BE5" w14:textId="77777777" w:rsidR="00D925D1" w:rsidRPr="001746AE" w:rsidRDefault="00D925D1" w:rsidP="00D925D1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405DB726" w14:textId="0DD8089C" w:rsidR="00D925D1" w:rsidRPr="001746AE" w:rsidRDefault="00F609A4" w:rsidP="00D925D1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D925D1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6648072B" w14:textId="1A57F77D" w:rsidR="00D925D1" w:rsidRDefault="005325C5" w:rsidP="00D925D1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</w:p>
    <w:p w14:paraId="03517AAA" w14:textId="77777777" w:rsidR="00D925D1" w:rsidRDefault="00D925D1" w:rsidP="00D925D1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67DB763D" w14:textId="77777777" w:rsidR="00D925D1" w:rsidRDefault="00D925D1" w:rsidP="00D925D1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695401FD" w14:textId="0724EC71" w:rsidR="00D925D1" w:rsidRPr="001746AE" w:rsidRDefault="00F609A4" w:rsidP="00D925D1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5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122"/>
        <w:gridCol w:w="1989"/>
        <w:gridCol w:w="657"/>
        <w:gridCol w:w="622"/>
        <w:gridCol w:w="583"/>
        <w:gridCol w:w="1278"/>
        <w:gridCol w:w="1278"/>
      </w:tblGrid>
      <w:tr w:rsidR="005325C5" w:rsidRPr="001746AE" w14:paraId="6728B060" w14:textId="77777777" w:rsidTr="005325C5">
        <w:trPr>
          <w:trHeight w:val="260"/>
          <w:jc w:val="center"/>
        </w:trPr>
        <w:tc>
          <w:tcPr>
            <w:tcW w:w="2122" w:type="dxa"/>
            <w:shd w:val="clear" w:color="auto" w:fill="006600"/>
            <w:noWrap/>
            <w:vAlign w:val="center"/>
            <w:hideMark/>
          </w:tcPr>
          <w:p w14:paraId="56DD331B" w14:textId="77777777" w:rsidR="005325C5" w:rsidRPr="001746AE" w:rsidRDefault="005325C5" w:rsidP="00866752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989" w:type="dxa"/>
            <w:shd w:val="clear" w:color="auto" w:fill="006600"/>
          </w:tcPr>
          <w:p w14:paraId="7EFE77BC" w14:textId="0B28A807" w:rsidR="005325C5" w:rsidRDefault="005325C5" w:rsidP="00866752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65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05DA12D" w14:textId="56120F76" w:rsidR="005325C5" w:rsidRPr="001746AE" w:rsidRDefault="005325C5" w:rsidP="00866752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2FD2898" w14:textId="0D950959" w:rsidR="005325C5" w:rsidRPr="001746AE" w:rsidRDefault="005325C5" w:rsidP="00866752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83" w:type="dxa"/>
            <w:shd w:val="clear" w:color="auto" w:fill="006600"/>
          </w:tcPr>
          <w:p w14:paraId="550B39B1" w14:textId="0A05EBCE" w:rsidR="005325C5" w:rsidRPr="001746AE" w:rsidRDefault="005325C5" w:rsidP="00866752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556" w:type="dxa"/>
            <w:gridSpan w:val="2"/>
            <w:shd w:val="clear" w:color="auto" w:fill="006600"/>
            <w:noWrap/>
            <w:vAlign w:val="center"/>
            <w:hideMark/>
          </w:tcPr>
          <w:p w14:paraId="2AB1196A" w14:textId="77777777" w:rsidR="005325C5" w:rsidRPr="001746AE" w:rsidRDefault="005325C5" w:rsidP="00866752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5325C5" w:rsidRPr="001746AE" w14:paraId="7A24F3F3" w14:textId="77777777" w:rsidTr="005325C5">
        <w:trPr>
          <w:trHeight w:val="260"/>
          <w:jc w:val="center"/>
        </w:trPr>
        <w:tc>
          <w:tcPr>
            <w:tcW w:w="2122" w:type="dxa"/>
            <w:tcBorders>
              <w:right w:val="single" w:sz="4" w:space="0" w:color="006600"/>
            </w:tcBorders>
            <w:noWrap/>
            <w:vAlign w:val="center"/>
          </w:tcPr>
          <w:p w14:paraId="1F034DE9" w14:textId="2A867D38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Cartagena Plaza</w:t>
            </w:r>
          </w:p>
        </w:tc>
        <w:tc>
          <w:tcPr>
            <w:tcW w:w="1989" w:type="dxa"/>
            <w:tcBorders>
              <w:right w:val="single" w:sz="4" w:space="0" w:color="006600"/>
            </w:tcBorders>
            <w:vAlign w:val="center"/>
          </w:tcPr>
          <w:p w14:paraId="5CD0A0DC" w14:textId="04E1614D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 Ocean View</w:t>
            </w:r>
          </w:p>
        </w:tc>
        <w:tc>
          <w:tcPr>
            <w:tcW w:w="65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FDD01" w14:textId="639F218A" w:rsidR="005325C5" w:rsidRPr="00CB7D66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B9E2191" w14:textId="7BE0EDDD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83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C7A85FB" w14:textId="7549F1CC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3729A8A" w14:textId="7AFF30C6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E9F8E5A" w14:textId="17741B46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</w:tr>
    </w:tbl>
    <w:p w14:paraId="53677E0A" w14:textId="7384F1F8" w:rsidR="0058479C" w:rsidRDefault="0058479C" w:rsidP="0058479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COMISIÓN FIJA USD $</w:t>
      </w:r>
      <w:r w:rsidR="005325C5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USD $10</w:t>
      </w:r>
    </w:p>
    <w:p w14:paraId="445B1BF3" w14:textId="77777777" w:rsidR="0058479C" w:rsidRDefault="0058479C" w:rsidP="0058479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4BEB1C6F" w14:textId="77777777" w:rsidR="00D925D1" w:rsidRDefault="00D925D1" w:rsidP="00D925D1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5AE9A14" w14:textId="77777777" w:rsidR="00D925D1" w:rsidRDefault="00D925D1" w:rsidP="00D925D1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6659BD3E" w14:textId="77777777" w:rsidR="00D925D1" w:rsidRDefault="00D925D1" w:rsidP="00D925D1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1BBDD469" w14:textId="77777777" w:rsidR="00D925D1" w:rsidRPr="001B6D1B" w:rsidRDefault="00D925D1" w:rsidP="00D925D1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C8A6E4D" w14:textId="77777777" w:rsidR="00D925D1" w:rsidRPr="001B25D2" w:rsidRDefault="00D925D1" w:rsidP="00D925D1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E2DB593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LA2140 30APR TRULIM 1950 2055 30APR</w:t>
      </w:r>
    </w:p>
    <w:p w14:paraId="1A9BAA90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LA2396 30APR LIMCTG 2340 0325 01MAY</w:t>
      </w:r>
    </w:p>
    <w:p w14:paraId="60EB07D7" w14:textId="77777777" w:rsidR="005325C5" w:rsidRPr="005325C5" w:rsidRDefault="005325C5" w:rsidP="005325C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LA2397 04MAY CTGLIM 0425 0800 04MAY</w:t>
      </w:r>
    </w:p>
    <w:p w14:paraId="7EFF5979" w14:textId="33989F6B" w:rsidR="00D925D1" w:rsidRPr="000C506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LA2227 04MAY LIMTRU 1140 1300 04MAY</w:t>
      </w:r>
    </w:p>
    <w:p w14:paraId="1C07AE14" w14:textId="77777777" w:rsidR="00D925D1" w:rsidRDefault="00D925D1" w:rsidP="00D925D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3E217209" w14:textId="0E8EED41" w:rsidR="00A338F9" w:rsidRPr="00D925D1" w:rsidRDefault="00D925D1" w:rsidP="00D925D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925D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1C309AA7" w14:textId="0FA9A973" w:rsidR="00D925D1" w:rsidRDefault="00D925D1" w:rsidP="00D925D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14:paraId="7AD65DC4" w14:textId="51A59BD6" w:rsidR="005325C5" w:rsidRDefault="005325C5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  <w:br w:type="page"/>
      </w:r>
    </w:p>
    <w:p w14:paraId="2A22486A" w14:textId="77777777" w:rsidR="005325C5" w:rsidRPr="00403C63" w:rsidRDefault="005325C5" w:rsidP="005325C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403C63">
        <w:rPr>
          <w:rFonts w:asciiTheme="minorHAnsi" w:hAnsiTheme="minorHAnsi" w:cstheme="minorHAnsi"/>
          <w:b/>
          <w:color w:val="002060"/>
          <w:sz w:val="40"/>
          <w:szCs w:val="40"/>
        </w:rPr>
        <w:lastRenderedPageBreak/>
        <w:t>CARTAGENA</w:t>
      </w:r>
    </w:p>
    <w:p w14:paraId="0040C5DB" w14:textId="77777777" w:rsidR="005325C5" w:rsidRPr="00E05277" w:rsidRDefault="005325C5" w:rsidP="005325C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4FF310A4" w14:textId="77777777" w:rsidR="005325C5" w:rsidRPr="00E05277" w:rsidRDefault="005325C5" w:rsidP="005325C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>
        <w:rPr>
          <w:rFonts w:asciiTheme="minorHAnsi" w:hAnsiTheme="minorHAnsi" w:cstheme="minorHAnsi"/>
          <w:sz w:val="18"/>
          <w:szCs w:val="18"/>
        </w:rPr>
        <w:t>26 DE FEBRERO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D23241" w14:textId="77777777" w:rsidR="005325C5" w:rsidRPr="001746AE" w:rsidRDefault="005325C5" w:rsidP="005325C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2CDEC533" w14:textId="1C58F0F3" w:rsidR="005325C5" w:rsidRPr="001746AE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Pasajes aéreos</w:t>
      </w:r>
      <w:r>
        <w:rPr>
          <w:rFonts w:asciiTheme="minorHAnsi" w:hAnsiTheme="minorHAnsi" w:cstheme="minorHAnsi"/>
          <w:sz w:val="20"/>
          <w:szCs w:val="20"/>
        </w:rPr>
        <w:t xml:space="preserve"> Tarapoto / </w:t>
      </w:r>
      <w:r w:rsidRPr="001746AE">
        <w:rPr>
          <w:rFonts w:asciiTheme="minorHAnsi" w:hAnsiTheme="minorHAnsi" w:cstheme="minorHAnsi"/>
          <w:sz w:val="20"/>
          <w:szCs w:val="20"/>
        </w:rPr>
        <w:t>Lima / Cartagena / Lima</w:t>
      </w:r>
      <w:r>
        <w:rPr>
          <w:rFonts w:asciiTheme="minorHAnsi" w:hAnsiTheme="minorHAnsi" w:cstheme="minorHAnsi"/>
          <w:sz w:val="20"/>
          <w:szCs w:val="20"/>
        </w:rPr>
        <w:t xml:space="preserve"> / Tarapoto</w:t>
      </w:r>
    </w:p>
    <w:p w14:paraId="79400A58" w14:textId="77777777" w:rsidR="005325C5" w:rsidRPr="001746AE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28D9C37D" w14:textId="77777777" w:rsidR="005325C5" w:rsidRPr="001746AE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452D4D14" w14:textId="77777777" w:rsidR="005325C5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</w:p>
    <w:p w14:paraId="75F2DAB8" w14:textId="77777777" w:rsidR="005325C5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00BDB89D" w14:textId="77777777" w:rsidR="005325C5" w:rsidRDefault="005325C5" w:rsidP="005325C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09600494" w14:textId="77777777" w:rsidR="005325C5" w:rsidRPr="001746AE" w:rsidRDefault="005325C5" w:rsidP="005325C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5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122"/>
        <w:gridCol w:w="1989"/>
        <w:gridCol w:w="657"/>
        <w:gridCol w:w="622"/>
        <w:gridCol w:w="583"/>
        <w:gridCol w:w="1278"/>
        <w:gridCol w:w="1278"/>
      </w:tblGrid>
      <w:tr w:rsidR="005325C5" w:rsidRPr="001746AE" w14:paraId="64460547" w14:textId="77777777" w:rsidTr="0080720B">
        <w:trPr>
          <w:trHeight w:val="260"/>
          <w:jc w:val="center"/>
        </w:trPr>
        <w:tc>
          <w:tcPr>
            <w:tcW w:w="2122" w:type="dxa"/>
            <w:shd w:val="clear" w:color="auto" w:fill="006600"/>
            <w:noWrap/>
            <w:vAlign w:val="center"/>
            <w:hideMark/>
          </w:tcPr>
          <w:p w14:paraId="439C5551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989" w:type="dxa"/>
            <w:shd w:val="clear" w:color="auto" w:fill="006600"/>
          </w:tcPr>
          <w:p w14:paraId="5F81E891" w14:textId="77777777" w:rsidR="005325C5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65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5C3E6A2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1773942B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83" w:type="dxa"/>
            <w:shd w:val="clear" w:color="auto" w:fill="006600"/>
          </w:tcPr>
          <w:p w14:paraId="4807FBC1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556" w:type="dxa"/>
            <w:gridSpan w:val="2"/>
            <w:shd w:val="clear" w:color="auto" w:fill="006600"/>
            <w:noWrap/>
            <w:vAlign w:val="center"/>
            <w:hideMark/>
          </w:tcPr>
          <w:p w14:paraId="7551F58C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5325C5" w:rsidRPr="001746AE" w14:paraId="7E72B3AE" w14:textId="77777777" w:rsidTr="0080720B">
        <w:trPr>
          <w:trHeight w:val="260"/>
          <w:jc w:val="center"/>
        </w:trPr>
        <w:tc>
          <w:tcPr>
            <w:tcW w:w="2122" w:type="dxa"/>
            <w:tcBorders>
              <w:right w:val="single" w:sz="4" w:space="0" w:color="006600"/>
            </w:tcBorders>
            <w:noWrap/>
            <w:vAlign w:val="center"/>
          </w:tcPr>
          <w:p w14:paraId="6D4553BA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Cartagena Plaza</w:t>
            </w:r>
          </w:p>
        </w:tc>
        <w:tc>
          <w:tcPr>
            <w:tcW w:w="1989" w:type="dxa"/>
            <w:tcBorders>
              <w:right w:val="single" w:sz="4" w:space="0" w:color="006600"/>
            </w:tcBorders>
            <w:vAlign w:val="center"/>
          </w:tcPr>
          <w:p w14:paraId="17A9E5BB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 Ocean View</w:t>
            </w:r>
          </w:p>
        </w:tc>
        <w:tc>
          <w:tcPr>
            <w:tcW w:w="65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F04C8" w14:textId="13BCF341" w:rsidR="005325C5" w:rsidRPr="00CB7D66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5C7624B" w14:textId="13183805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83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D12B7FB" w14:textId="78F9C969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228DEC4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4F6E317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</w:tr>
    </w:tbl>
    <w:p w14:paraId="1164219C" w14:textId="77777777" w:rsidR="005325C5" w:rsidRDefault="005325C5" w:rsidP="005325C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COMISIÓN FIJA USD $40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USD $10</w:t>
      </w:r>
    </w:p>
    <w:p w14:paraId="496A19D7" w14:textId="77777777" w:rsidR="005325C5" w:rsidRDefault="005325C5" w:rsidP="005325C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066E217B" w14:textId="77777777" w:rsidR="005325C5" w:rsidRDefault="005325C5" w:rsidP="005325C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4A070D07" w14:textId="77777777" w:rsidR="005325C5" w:rsidRDefault="005325C5" w:rsidP="005325C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0B8B98DE" w14:textId="77777777" w:rsidR="005325C5" w:rsidRDefault="005325C5" w:rsidP="005325C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05742F87" w14:textId="77777777" w:rsidR="005325C5" w:rsidRPr="001B6D1B" w:rsidRDefault="005325C5" w:rsidP="005325C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55500E55" w14:textId="77777777" w:rsidR="005325C5" w:rsidRPr="001B25D2" w:rsidRDefault="005325C5" w:rsidP="005325C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22F050E9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LA2092 30APR TPPLIM 2040 2155 30APR</w:t>
      </w:r>
    </w:p>
    <w:p w14:paraId="785CC6B2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LA2396 30APR LIMCTG 2340 0325 01MAY</w:t>
      </w:r>
    </w:p>
    <w:p w14:paraId="1A3F8284" w14:textId="77777777" w:rsidR="005325C5" w:rsidRPr="005325C5" w:rsidRDefault="005325C5" w:rsidP="005325C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LA2397 04MAY CTGLIM 0425 0800 04MAY</w:t>
      </w:r>
    </w:p>
    <w:p w14:paraId="4FD1EB61" w14:textId="117ED281" w:rsidR="005325C5" w:rsidRPr="000C506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LA2085 04MAY LIMTPP 1150 1310 04MAY</w:t>
      </w:r>
    </w:p>
    <w:p w14:paraId="433FBA23" w14:textId="77777777" w:rsid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7ED498A4" w14:textId="77777777" w:rsidR="005325C5" w:rsidRPr="00D925D1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925D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5958437F" w14:textId="3CF0DA2B" w:rsidR="005325C5" w:rsidRDefault="005325C5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  <w:br w:type="page"/>
      </w:r>
    </w:p>
    <w:p w14:paraId="1C617FC9" w14:textId="77777777" w:rsidR="005325C5" w:rsidRPr="00403C63" w:rsidRDefault="005325C5" w:rsidP="005325C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403C63">
        <w:rPr>
          <w:rFonts w:asciiTheme="minorHAnsi" w:hAnsiTheme="minorHAnsi" w:cstheme="minorHAnsi"/>
          <w:b/>
          <w:color w:val="002060"/>
          <w:sz w:val="40"/>
          <w:szCs w:val="40"/>
        </w:rPr>
        <w:lastRenderedPageBreak/>
        <w:t>CARTAGENA</w:t>
      </w:r>
    </w:p>
    <w:p w14:paraId="6370077A" w14:textId="77777777" w:rsidR="005325C5" w:rsidRPr="00E05277" w:rsidRDefault="005325C5" w:rsidP="005325C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5BDBBBC5" w14:textId="77777777" w:rsidR="005325C5" w:rsidRPr="00E05277" w:rsidRDefault="005325C5" w:rsidP="005325C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>
        <w:rPr>
          <w:rFonts w:asciiTheme="minorHAnsi" w:hAnsiTheme="minorHAnsi" w:cstheme="minorHAnsi"/>
          <w:sz w:val="18"/>
          <w:szCs w:val="18"/>
        </w:rPr>
        <w:t>26 DE FEBRERO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7BF565A" w14:textId="77777777" w:rsidR="005325C5" w:rsidRPr="001746AE" w:rsidRDefault="005325C5" w:rsidP="005325C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22606FBF" w14:textId="0F6F2858" w:rsidR="005325C5" w:rsidRPr="001746AE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Pasajes aéreos</w:t>
      </w:r>
      <w:r>
        <w:rPr>
          <w:rFonts w:asciiTheme="minorHAnsi" w:hAnsiTheme="minorHAnsi" w:cstheme="minorHAnsi"/>
          <w:sz w:val="20"/>
          <w:szCs w:val="20"/>
        </w:rPr>
        <w:t xml:space="preserve"> Arequipa / </w:t>
      </w:r>
      <w:r w:rsidRPr="001746AE">
        <w:rPr>
          <w:rFonts w:asciiTheme="minorHAnsi" w:hAnsiTheme="minorHAnsi" w:cstheme="minorHAnsi"/>
          <w:sz w:val="20"/>
          <w:szCs w:val="20"/>
        </w:rPr>
        <w:t>Lima / Cartagena / Lima</w:t>
      </w:r>
      <w:r>
        <w:rPr>
          <w:rFonts w:asciiTheme="minorHAnsi" w:hAnsiTheme="minorHAnsi" w:cstheme="minorHAnsi"/>
          <w:sz w:val="20"/>
          <w:szCs w:val="20"/>
        </w:rPr>
        <w:t xml:space="preserve"> / Arequipa</w:t>
      </w:r>
    </w:p>
    <w:p w14:paraId="68ABBCF0" w14:textId="77777777" w:rsidR="005325C5" w:rsidRPr="001746AE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1F7C3920" w14:textId="77777777" w:rsidR="005325C5" w:rsidRPr="001746AE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7BA856B7" w14:textId="77777777" w:rsidR="005325C5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</w:p>
    <w:p w14:paraId="04139F5F" w14:textId="77777777" w:rsidR="005325C5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FD5C0C5" w14:textId="77777777" w:rsidR="005325C5" w:rsidRDefault="005325C5" w:rsidP="005325C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46514DC9" w14:textId="77777777" w:rsidR="005325C5" w:rsidRPr="001746AE" w:rsidRDefault="005325C5" w:rsidP="005325C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5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122"/>
        <w:gridCol w:w="1989"/>
        <w:gridCol w:w="657"/>
        <w:gridCol w:w="622"/>
        <w:gridCol w:w="583"/>
        <w:gridCol w:w="1278"/>
        <w:gridCol w:w="1278"/>
      </w:tblGrid>
      <w:tr w:rsidR="005325C5" w:rsidRPr="001746AE" w14:paraId="785978A5" w14:textId="77777777" w:rsidTr="0080720B">
        <w:trPr>
          <w:trHeight w:val="260"/>
          <w:jc w:val="center"/>
        </w:trPr>
        <w:tc>
          <w:tcPr>
            <w:tcW w:w="2122" w:type="dxa"/>
            <w:shd w:val="clear" w:color="auto" w:fill="006600"/>
            <w:noWrap/>
            <w:vAlign w:val="center"/>
            <w:hideMark/>
          </w:tcPr>
          <w:p w14:paraId="3821FA8D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989" w:type="dxa"/>
            <w:shd w:val="clear" w:color="auto" w:fill="006600"/>
          </w:tcPr>
          <w:p w14:paraId="0A95C798" w14:textId="77777777" w:rsidR="005325C5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65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F16D9ED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1AB32C6C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83" w:type="dxa"/>
            <w:shd w:val="clear" w:color="auto" w:fill="006600"/>
          </w:tcPr>
          <w:p w14:paraId="66BBDE1C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556" w:type="dxa"/>
            <w:gridSpan w:val="2"/>
            <w:shd w:val="clear" w:color="auto" w:fill="006600"/>
            <w:noWrap/>
            <w:vAlign w:val="center"/>
            <w:hideMark/>
          </w:tcPr>
          <w:p w14:paraId="5044BED3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5325C5" w:rsidRPr="001746AE" w14:paraId="708D9D6F" w14:textId="77777777" w:rsidTr="0080720B">
        <w:trPr>
          <w:trHeight w:val="260"/>
          <w:jc w:val="center"/>
        </w:trPr>
        <w:tc>
          <w:tcPr>
            <w:tcW w:w="2122" w:type="dxa"/>
            <w:tcBorders>
              <w:right w:val="single" w:sz="4" w:space="0" w:color="006600"/>
            </w:tcBorders>
            <w:noWrap/>
            <w:vAlign w:val="center"/>
          </w:tcPr>
          <w:p w14:paraId="1B764389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Cartagena Plaza</w:t>
            </w:r>
          </w:p>
        </w:tc>
        <w:tc>
          <w:tcPr>
            <w:tcW w:w="1989" w:type="dxa"/>
            <w:tcBorders>
              <w:right w:val="single" w:sz="4" w:space="0" w:color="006600"/>
            </w:tcBorders>
            <w:vAlign w:val="center"/>
          </w:tcPr>
          <w:p w14:paraId="2309A055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 Ocean View</w:t>
            </w:r>
          </w:p>
        </w:tc>
        <w:tc>
          <w:tcPr>
            <w:tcW w:w="65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8B43F" w14:textId="2F549720" w:rsidR="005325C5" w:rsidRPr="00CB7D66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D07A6C9" w14:textId="51B7EBC2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83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99634F3" w14:textId="78962056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27A3681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589BFBD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</w:tr>
    </w:tbl>
    <w:p w14:paraId="03DD9B1F" w14:textId="77777777" w:rsidR="005325C5" w:rsidRDefault="005325C5" w:rsidP="005325C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COMISIÓN FIJA USD $40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USD $10</w:t>
      </w:r>
    </w:p>
    <w:p w14:paraId="6794A809" w14:textId="77777777" w:rsidR="005325C5" w:rsidRDefault="005325C5" w:rsidP="005325C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4CFF4ED0" w14:textId="77777777" w:rsidR="005325C5" w:rsidRDefault="005325C5" w:rsidP="005325C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797F70D4" w14:textId="77777777" w:rsidR="005325C5" w:rsidRDefault="005325C5" w:rsidP="005325C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29186B1B" w14:textId="77777777" w:rsidR="005325C5" w:rsidRDefault="005325C5" w:rsidP="005325C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28D1A87A" w14:textId="77777777" w:rsidR="005325C5" w:rsidRPr="001B6D1B" w:rsidRDefault="005325C5" w:rsidP="005325C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0E39169B" w14:textId="77777777" w:rsidR="005325C5" w:rsidRPr="001B25D2" w:rsidRDefault="005325C5" w:rsidP="005325C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2378E008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LA2349 07MAY AQPLIM 1950 2125 07MAY</w:t>
      </w:r>
    </w:p>
    <w:p w14:paraId="6F37683F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LA2396 07MAY LIMCTG 2340 0325 08MAY</w:t>
      </w:r>
    </w:p>
    <w:p w14:paraId="3BA734D2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LA2397 11MAY CTGLIM 0425 0800 11MAY</w:t>
      </w:r>
    </w:p>
    <w:p w14:paraId="44198D05" w14:textId="77777777" w:rsid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LA2109 11MAY LIMAQP 1030 1200 11MAY </w:t>
      </w:r>
    </w:p>
    <w:p w14:paraId="43D9E261" w14:textId="5374D4EE" w:rsid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18CE8DF0" w14:textId="77777777" w:rsidR="005325C5" w:rsidRPr="00D925D1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925D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7EEE7092" w14:textId="4727FCD7" w:rsidR="005325C5" w:rsidRDefault="005325C5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  <w:br w:type="page"/>
      </w:r>
    </w:p>
    <w:p w14:paraId="117BCA9E" w14:textId="77777777" w:rsidR="005325C5" w:rsidRPr="00403C63" w:rsidRDefault="005325C5" w:rsidP="005325C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403C63">
        <w:rPr>
          <w:rFonts w:asciiTheme="minorHAnsi" w:hAnsiTheme="minorHAnsi" w:cstheme="minorHAnsi"/>
          <w:b/>
          <w:color w:val="002060"/>
          <w:sz w:val="40"/>
          <w:szCs w:val="40"/>
        </w:rPr>
        <w:lastRenderedPageBreak/>
        <w:t>CARTAGENA</w:t>
      </w:r>
    </w:p>
    <w:p w14:paraId="5518C20D" w14:textId="77777777" w:rsidR="005325C5" w:rsidRPr="00E05277" w:rsidRDefault="005325C5" w:rsidP="005325C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31D93E78" w14:textId="77777777" w:rsidR="005325C5" w:rsidRPr="00E05277" w:rsidRDefault="005325C5" w:rsidP="005325C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>
        <w:rPr>
          <w:rFonts w:asciiTheme="minorHAnsi" w:hAnsiTheme="minorHAnsi" w:cstheme="minorHAnsi"/>
          <w:sz w:val="18"/>
          <w:szCs w:val="18"/>
        </w:rPr>
        <w:t>26 DE FEBRERO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3E61F3" w14:textId="77777777" w:rsidR="005325C5" w:rsidRPr="001746AE" w:rsidRDefault="005325C5" w:rsidP="005325C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524097BE" w14:textId="20ECF0F6" w:rsidR="005325C5" w:rsidRPr="001746AE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Pasajes aéreos</w:t>
      </w:r>
      <w:r>
        <w:rPr>
          <w:rFonts w:asciiTheme="minorHAnsi" w:hAnsiTheme="minorHAnsi" w:cstheme="minorHAnsi"/>
          <w:sz w:val="20"/>
          <w:szCs w:val="20"/>
        </w:rPr>
        <w:t xml:space="preserve"> Cuzco / </w:t>
      </w:r>
      <w:r w:rsidRPr="001746AE">
        <w:rPr>
          <w:rFonts w:asciiTheme="minorHAnsi" w:hAnsiTheme="minorHAnsi" w:cstheme="minorHAnsi"/>
          <w:sz w:val="20"/>
          <w:szCs w:val="20"/>
        </w:rPr>
        <w:t>Lima / Cartagena / Lima</w:t>
      </w:r>
      <w:r>
        <w:rPr>
          <w:rFonts w:asciiTheme="minorHAnsi" w:hAnsiTheme="minorHAnsi" w:cstheme="minorHAnsi"/>
          <w:sz w:val="20"/>
          <w:szCs w:val="20"/>
        </w:rPr>
        <w:t xml:space="preserve"> / Cuzco</w:t>
      </w:r>
    </w:p>
    <w:p w14:paraId="130A4698" w14:textId="77777777" w:rsidR="005325C5" w:rsidRPr="001746AE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0C42DE48" w14:textId="77777777" w:rsidR="005325C5" w:rsidRPr="001746AE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7C56384F" w14:textId="77777777" w:rsidR="005325C5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</w:p>
    <w:p w14:paraId="12BB2BD5" w14:textId="77777777" w:rsidR="005325C5" w:rsidRDefault="005325C5" w:rsidP="005325C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318D4B0B" w14:textId="77777777" w:rsidR="005325C5" w:rsidRDefault="005325C5" w:rsidP="005325C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1484B579" w14:textId="77777777" w:rsidR="005325C5" w:rsidRPr="001746AE" w:rsidRDefault="005325C5" w:rsidP="005325C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5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122"/>
        <w:gridCol w:w="1989"/>
        <w:gridCol w:w="657"/>
        <w:gridCol w:w="622"/>
        <w:gridCol w:w="583"/>
        <w:gridCol w:w="1278"/>
        <w:gridCol w:w="1278"/>
      </w:tblGrid>
      <w:tr w:rsidR="005325C5" w:rsidRPr="001746AE" w14:paraId="0A106F94" w14:textId="77777777" w:rsidTr="0080720B">
        <w:trPr>
          <w:trHeight w:val="260"/>
          <w:jc w:val="center"/>
        </w:trPr>
        <w:tc>
          <w:tcPr>
            <w:tcW w:w="2122" w:type="dxa"/>
            <w:shd w:val="clear" w:color="auto" w:fill="006600"/>
            <w:noWrap/>
            <w:vAlign w:val="center"/>
            <w:hideMark/>
          </w:tcPr>
          <w:p w14:paraId="42329994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989" w:type="dxa"/>
            <w:shd w:val="clear" w:color="auto" w:fill="006600"/>
          </w:tcPr>
          <w:p w14:paraId="2A3AAC91" w14:textId="77777777" w:rsidR="005325C5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65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FAFC70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62B30C48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83" w:type="dxa"/>
            <w:shd w:val="clear" w:color="auto" w:fill="006600"/>
          </w:tcPr>
          <w:p w14:paraId="09EB1DD2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556" w:type="dxa"/>
            <w:gridSpan w:val="2"/>
            <w:shd w:val="clear" w:color="auto" w:fill="006600"/>
            <w:noWrap/>
            <w:vAlign w:val="center"/>
            <w:hideMark/>
          </w:tcPr>
          <w:p w14:paraId="1BE3B7D7" w14:textId="77777777" w:rsidR="005325C5" w:rsidRPr="001746AE" w:rsidRDefault="005325C5" w:rsidP="0080720B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5325C5" w:rsidRPr="001746AE" w14:paraId="3C8E0813" w14:textId="77777777" w:rsidTr="0080720B">
        <w:trPr>
          <w:trHeight w:val="260"/>
          <w:jc w:val="center"/>
        </w:trPr>
        <w:tc>
          <w:tcPr>
            <w:tcW w:w="2122" w:type="dxa"/>
            <w:tcBorders>
              <w:right w:val="single" w:sz="4" w:space="0" w:color="006600"/>
            </w:tcBorders>
            <w:noWrap/>
            <w:vAlign w:val="center"/>
          </w:tcPr>
          <w:p w14:paraId="33952448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Cartagena Plaza</w:t>
            </w:r>
          </w:p>
        </w:tc>
        <w:tc>
          <w:tcPr>
            <w:tcW w:w="1989" w:type="dxa"/>
            <w:tcBorders>
              <w:right w:val="single" w:sz="4" w:space="0" w:color="006600"/>
            </w:tcBorders>
            <w:vAlign w:val="center"/>
          </w:tcPr>
          <w:p w14:paraId="7B9DBBBD" w14:textId="77777777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 Ocean View</w:t>
            </w:r>
          </w:p>
        </w:tc>
        <w:tc>
          <w:tcPr>
            <w:tcW w:w="65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383CD7" w14:textId="600AD9E9" w:rsidR="005325C5" w:rsidRPr="00CB7D66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182F5A0" w14:textId="67EE51D1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83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815B5CB" w14:textId="04909CB9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33EC0F34" w14:textId="01A2E5B1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07/05/2025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100B4C" w14:textId="1F855823" w:rsidR="005325C5" w:rsidRDefault="005325C5" w:rsidP="005325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11/05/2025</w:t>
            </w:r>
          </w:p>
        </w:tc>
      </w:tr>
    </w:tbl>
    <w:p w14:paraId="2FD893DA" w14:textId="77777777" w:rsidR="005325C5" w:rsidRDefault="005325C5" w:rsidP="005325C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COMISIÓN FIJA USD $40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USD $10</w:t>
      </w:r>
    </w:p>
    <w:p w14:paraId="22ACDF99" w14:textId="77777777" w:rsidR="005325C5" w:rsidRDefault="005325C5" w:rsidP="005325C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D0ABC68" w14:textId="77777777" w:rsidR="005325C5" w:rsidRDefault="005325C5" w:rsidP="005325C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7FEADB16" w14:textId="77777777" w:rsidR="005325C5" w:rsidRDefault="005325C5" w:rsidP="005325C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6FE3DE1D" w14:textId="77777777" w:rsidR="005325C5" w:rsidRDefault="005325C5" w:rsidP="005325C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13CCF9F2" w14:textId="77777777" w:rsidR="005325C5" w:rsidRPr="001B6D1B" w:rsidRDefault="005325C5" w:rsidP="005325C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 xml:space="preserve">Precio Por </w:t>
      </w:r>
      <w:proofErr w:type="spellStart"/>
      <w:r w:rsidRPr="001B6D1B">
        <w:rPr>
          <w:rFonts w:asciiTheme="minorHAnsi" w:hAnsiTheme="minorHAnsi" w:cstheme="minorHAnsi"/>
          <w:sz w:val="20"/>
          <w:szCs w:val="20"/>
        </w:rPr>
        <w:t>Pax</w:t>
      </w:r>
      <w:proofErr w:type="spellEnd"/>
      <w:r w:rsidRPr="001B6D1B">
        <w:rPr>
          <w:rFonts w:asciiTheme="minorHAnsi" w:hAnsiTheme="minorHAnsi" w:cstheme="minorHAnsi"/>
          <w:sz w:val="20"/>
          <w:szCs w:val="20"/>
        </w:rPr>
        <w:t xml:space="preserve"> En dólares americanos</w:t>
      </w:r>
    </w:p>
    <w:p w14:paraId="399D72AF" w14:textId="77777777" w:rsidR="005325C5" w:rsidRPr="001B25D2" w:rsidRDefault="005325C5" w:rsidP="005325C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42E8A12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LA2218 07MAY CUZLIM DK1 2000 2130 07MAY</w:t>
      </w:r>
    </w:p>
    <w:p w14:paraId="4873B20D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LA2396 07MAY LIMCTG DK1 2340 0325 08MAY</w:t>
      </w:r>
    </w:p>
    <w:p w14:paraId="19826A93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LA4107 11MAY CTGBOG DK1 1130 1259 11MAY</w:t>
      </w:r>
    </w:p>
    <w:p w14:paraId="3B3F58AD" w14:textId="77777777" w:rsidR="005325C5" w:rsidRP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LA2387 11MAY BOGLIM DK1 1715 2015 11MAY</w:t>
      </w:r>
    </w:p>
    <w:p w14:paraId="7F18FB10" w14:textId="77777777" w:rsid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LA2225 11MAY LIMCUZ DK1 2200 2320 11MAY </w:t>
      </w:r>
    </w:p>
    <w:p w14:paraId="2138B1BA" w14:textId="4407ECEC" w:rsidR="005325C5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1706EAFD" w14:textId="77777777" w:rsidR="005325C5" w:rsidRPr="00D925D1" w:rsidRDefault="005325C5" w:rsidP="005325C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D925D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641B96F9" w14:textId="77777777" w:rsidR="00F609A4" w:rsidRDefault="00F609A4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</w:pPr>
    </w:p>
    <w:p w14:paraId="34F3CA7D" w14:textId="07ABF767" w:rsidR="005325C5" w:rsidRDefault="005325C5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  <w:br w:type="page"/>
      </w:r>
    </w:p>
    <w:p w14:paraId="129E0C7C" w14:textId="77777777" w:rsidR="005325C5" w:rsidRDefault="005325C5" w:rsidP="005325C5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 xml:space="preserve">JAMAICA 2025 </w:t>
      </w:r>
    </w:p>
    <w:p w14:paraId="5451A951" w14:textId="1597A830" w:rsidR="005325C5" w:rsidRPr="001E359B" w:rsidRDefault="0029540C" w:rsidP="005325C5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5</w:t>
      </w:r>
      <w:r w:rsidR="005325C5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4</w:t>
      </w:r>
      <w:r w:rsidR="005325C5" w:rsidRPr="001E359B">
        <w:rPr>
          <w:rFonts w:asciiTheme="minorHAnsi" w:hAnsiTheme="minorHAnsi"/>
          <w:b/>
          <w:color w:val="002060"/>
        </w:rPr>
        <w:t xml:space="preserve"> NOCHES</w:t>
      </w:r>
    </w:p>
    <w:p w14:paraId="5BD97213" w14:textId="226A148A" w:rsidR="005325C5" w:rsidRDefault="005325C5" w:rsidP="005325C5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2</w:t>
      </w:r>
      <w:r w:rsidR="007774F6">
        <w:rPr>
          <w:rFonts w:asciiTheme="minorHAnsi" w:hAnsiTheme="minorHAnsi"/>
          <w:b/>
          <w:color w:val="002060"/>
          <w:sz w:val="18"/>
          <w:szCs w:val="18"/>
        </w:rPr>
        <w:t>6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DE FEBRERO 24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3FFA2116" w14:textId="77777777" w:rsidR="005325C5" w:rsidRDefault="005325C5" w:rsidP="005325C5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79D42F31" w14:textId="7593F529" w:rsidR="005325C5" w:rsidRPr="00C410DC" w:rsidRDefault="005325C5" w:rsidP="005325C5">
      <w:pPr>
        <w:pStyle w:val="Sinespaciado"/>
        <w:numPr>
          <w:ilvl w:val="0"/>
          <w:numId w:val="8"/>
        </w:numPr>
        <w:ind w:left="284" w:right="-285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Ticket aéreo</w:t>
      </w:r>
      <w:r w:rsidR="008E742F">
        <w:rPr>
          <w:rFonts w:asciiTheme="minorHAnsi" w:hAnsiTheme="minorHAnsi" w:cs="Arial"/>
          <w:sz w:val="18"/>
          <w:szCs w:val="18"/>
        </w:rPr>
        <w:t xml:space="preserve"> Trujillo /</w:t>
      </w:r>
      <w:r w:rsidRPr="00C410DC">
        <w:rPr>
          <w:rFonts w:asciiTheme="minorHAnsi" w:hAnsiTheme="minorHAnsi" w:cs="Arial"/>
          <w:sz w:val="18"/>
          <w:szCs w:val="18"/>
        </w:rPr>
        <w:t xml:space="preserve"> Lima / </w:t>
      </w:r>
      <w:r>
        <w:rPr>
          <w:rFonts w:asciiTheme="minorHAnsi" w:hAnsiTheme="minorHAnsi" w:cs="Arial"/>
          <w:sz w:val="18"/>
          <w:szCs w:val="18"/>
        </w:rPr>
        <w:t xml:space="preserve">Montego Bay </w:t>
      </w:r>
      <w:r w:rsidRPr="00C410DC">
        <w:rPr>
          <w:rFonts w:asciiTheme="minorHAnsi" w:hAnsiTheme="minorHAnsi" w:cs="Arial"/>
          <w:sz w:val="18"/>
          <w:szCs w:val="18"/>
        </w:rPr>
        <w:t xml:space="preserve">/ Lima </w:t>
      </w:r>
      <w:r w:rsidR="008E742F">
        <w:rPr>
          <w:rFonts w:asciiTheme="minorHAnsi" w:hAnsiTheme="minorHAnsi" w:cs="Arial"/>
          <w:sz w:val="18"/>
          <w:szCs w:val="18"/>
        </w:rPr>
        <w:t>/ Trujillo</w:t>
      </w:r>
    </w:p>
    <w:p w14:paraId="5C2361B6" w14:textId="77777777" w:rsidR="005325C5" w:rsidRPr="00C410DC" w:rsidRDefault="005325C5" w:rsidP="005325C5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Impuestos aéreos (sujeto a variación)</w:t>
      </w:r>
    </w:p>
    <w:p w14:paraId="54686725" w14:textId="77777777" w:rsidR="005325C5" w:rsidRPr="00C410DC" w:rsidRDefault="005325C5" w:rsidP="005325C5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MBJ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/ Hotel / Aeropuerto </w:t>
      </w: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MBJ</w:t>
      </w:r>
    </w:p>
    <w:p w14:paraId="4449E316" w14:textId="358E4DBA" w:rsidR="005325C5" w:rsidRPr="00C410DC" w:rsidRDefault="0029540C" w:rsidP="005325C5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4</w:t>
      </w:r>
      <w:r w:rsidR="005325C5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noches de Alojamiento</w:t>
      </w:r>
    </w:p>
    <w:p w14:paraId="6199AB5E" w14:textId="77777777" w:rsidR="005325C5" w:rsidRPr="00C410DC" w:rsidRDefault="005325C5" w:rsidP="005325C5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Sistema Todo Incluido</w:t>
      </w:r>
    </w:p>
    <w:p w14:paraId="5F500FF6" w14:textId="77777777" w:rsidR="005325C5" w:rsidRPr="00C410DC" w:rsidRDefault="005325C5" w:rsidP="005325C5">
      <w:pPr>
        <w:pStyle w:val="Sinespaciado"/>
        <w:numPr>
          <w:ilvl w:val="0"/>
          <w:numId w:val="8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Impuestos hoteleros</w:t>
      </w:r>
    </w:p>
    <w:p w14:paraId="1D812FE7" w14:textId="77777777" w:rsidR="005325C5" w:rsidRDefault="005325C5" w:rsidP="005325C5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177B1A" w14:textId="77777777" w:rsidR="005325C5" w:rsidRDefault="005325C5" w:rsidP="005325C5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147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7"/>
        <w:gridCol w:w="705"/>
        <w:gridCol w:w="547"/>
        <w:gridCol w:w="712"/>
        <w:gridCol w:w="712"/>
        <w:gridCol w:w="1109"/>
        <w:gridCol w:w="1112"/>
      </w:tblGrid>
      <w:tr w:rsidR="005325C5" w:rsidRPr="00AF4831" w14:paraId="013D5D8D" w14:textId="77777777" w:rsidTr="008E742F">
        <w:trPr>
          <w:trHeight w:val="227"/>
          <w:jc w:val="center"/>
        </w:trPr>
        <w:tc>
          <w:tcPr>
            <w:tcW w:w="2200" w:type="pct"/>
            <w:shd w:val="clear" w:color="auto" w:fill="006600"/>
            <w:noWrap/>
            <w:vAlign w:val="center"/>
          </w:tcPr>
          <w:p w14:paraId="1FDA412E" w14:textId="77777777" w:rsidR="005325C5" w:rsidRPr="00AF4831" w:rsidRDefault="005325C5" w:rsidP="0080720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03" w:type="pct"/>
            <w:shd w:val="clear" w:color="auto" w:fill="006600"/>
            <w:noWrap/>
            <w:vAlign w:val="center"/>
          </w:tcPr>
          <w:p w14:paraId="1303460D" w14:textId="77777777" w:rsidR="005325C5" w:rsidRPr="00AF4831" w:rsidRDefault="005325C5" w:rsidP="0080720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13" w:type="pct"/>
            <w:shd w:val="clear" w:color="auto" w:fill="006600"/>
            <w:noWrap/>
            <w:vAlign w:val="center"/>
          </w:tcPr>
          <w:p w14:paraId="7FA314A5" w14:textId="77777777" w:rsidR="005325C5" w:rsidRPr="00AF4831" w:rsidRDefault="005325C5" w:rsidP="0080720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07" w:type="pct"/>
            <w:shd w:val="clear" w:color="auto" w:fill="006600"/>
            <w:noWrap/>
            <w:vAlign w:val="center"/>
          </w:tcPr>
          <w:p w14:paraId="2E5BF96D" w14:textId="77777777" w:rsidR="005325C5" w:rsidRPr="00AF4831" w:rsidRDefault="005325C5" w:rsidP="0080720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07" w:type="pct"/>
            <w:shd w:val="clear" w:color="auto" w:fill="006600"/>
            <w:noWrap/>
            <w:vAlign w:val="center"/>
          </w:tcPr>
          <w:p w14:paraId="197C8B43" w14:textId="77777777" w:rsidR="005325C5" w:rsidRPr="00AF4831" w:rsidRDefault="005325C5" w:rsidP="0080720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70" w:type="pct"/>
            <w:gridSpan w:val="2"/>
            <w:shd w:val="clear" w:color="auto" w:fill="006600"/>
            <w:vAlign w:val="center"/>
          </w:tcPr>
          <w:p w14:paraId="59F759D0" w14:textId="77777777" w:rsidR="005325C5" w:rsidRPr="00AF4831" w:rsidRDefault="005325C5" w:rsidP="008072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8E742F" w:rsidRPr="00AF4831" w14:paraId="494558D9" w14:textId="77777777" w:rsidTr="008E742F">
        <w:trPr>
          <w:trHeight w:val="227"/>
          <w:jc w:val="center"/>
        </w:trPr>
        <w:tc>
          <w:tcPr>
            <w:tcW w:w="2200" w:type="pct"/>
            <w:shd w:val="clear" w:color="auto" w:fill="auto"/>
            <w:vAlign w:val="center"/>
          </w:tcPr>
          <w:p w14:paraId="2A3AADA9" w14:textId="14F3A7D0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 Montego Bay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824F228" w14:textId="59E0322A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C6AABA2" w14:textId="21E2F448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3471F70" w14:textId="640A03DB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2A8DC2A6" w14:textId="1E8B2689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1B7129EB" w14:textId="40C2380E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F61E2C4" w14:textId="2D09A4A1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  <w:tr w:rsidR="008E742F" w:rsidRPr="00AF4831" w14:paraId="200F840C" w14:textId="77777777" w:rsidTr="008E742F">
        <w:trPr>
          <w:trHeight w:val="227"/>
          <w:jc w:val="center"/>
        </w:trPr>
        <w:tc>
          <w:tcPr>
            <w:tcW w:w="2200" w:type="pct"/>
            <w:shd w:val="clear" w:color="auto" w:fill="auto"/>
            <w:vAlign w:val="center"/>
          </w:tcPr>
          <w:p w14:paraId="22F713BB" w14:textId="16A437B1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Royal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Montego Beach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BBCAB45" w14:textId="2C4365F4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10037B11" w14:textId="279EF259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7094FE89" w14:textId="57D9AAEA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EF5B2ED" w14:textId="77E5A8C7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2DDE9F7" w14:textId="4BD3F7FB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6658797" w14:textId="48DDACF9" w:rsidR="008E742F" w:rsidRDefault="008E742F" w:rsidP="008E74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</w:tbl>
    <w:p w14:paraId="10D613A6" w14:textId="77777777" w:rsidR="005325C5" w:rsidRDefault="005325C5" w:rsidP="005325C5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40$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7FBC79E1" w14:textId="77777777" w:rsidR="005325C5" w:rsidRPr="001E359B" w:rsidRDefault="005325C5" w:rsidP="005325C5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7C9C9DE0" w14:textId="77777777" w:rsidR="005325C5" w:rsidRDefault="005325C5" w:rsidP="005325C5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1F61A55F" w14:textId="77777777" w:rsidR="005325C5" w:rsidRDefault="005325C5" w:rsidP="005325C5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PARA PAGOS EN EFECTIVO</w:t>
      </w:r>
    </w:p>
    <w:p w14:paraId="0011DEE5" w14:textId="77777777" w:rsidR="005325C5" w:rsidRDefault="005325C5" w:rsidP="005325C5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3E7A9080" w14:textId="77777777" w:rsidR="005325C5" w:rsidRDefault="005325C5" w:rsidP="005325C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7F066260" w14:textId="77777777" w:rsidR="005325C5" w:rsidRDefault="005325C5" w:rsidP="005325C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NOTA: Las tarifas de los hoteles de JAMAICA no incluyen impuesto gubernamental al turismo de USD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$</w:t>
      </w: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>4 por habitación por noche, el cual lo debe pagar el cliente directamente al hotel al momento del registro.</w:t>
      </w:r>
    </w:p>
    <w:p w14:paraId="32F901F3" w14:textId="77777777" w:rsidR="005325C5" w:rsidRDefault="005325C5" w:rsidP="005325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5CC9189" w14:textId="77777777" w:rsidR="005325C5" w:rsidRPr="00D4028A" w:rsidRDefault="005325C5" w:rsidP="005325C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201C929C" w14:textId="77777777" w:rsidR="005325C5" w:rsidRPr="005325C5" w:rsidRDefault="005325C5" w:rsidP="005325C5">
      <w:pPr>
        <w:pStyle w:val="Sinespaciado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LA2132 31JUL TRULIM 0615 0725 31JUL</w:t>
      </w:r>
    </w:p>
    <w:p w14:paraId="03313501" w14:textId="77777777" w:rsidR="005325C5" w:rsidRPr="005325C5" w:rsidRDefault="005325C5" w:rsidP="005325C5">
      <w:pPr>
        <w:pStyle w:val="Sinespaciado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LA2446 31JUL LIMMBJ 1205 1650 31JUL</w:t>
      </w:r>
    </w:p>
    <w:p w14:paraId="11CB2209" w14:textId="77777777" w:rsidR="005325C5" w:rsidRPr="005325C5" w:rsidRDefault="005325C5" w:rsidP="005325C5">
      <w:pPr>
        <w:pStyle w:val="Sinespaciado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LA2447 03AUG MBJLIM 1755 2245 03AUG</w:t>
      </w:r>
    </w:p>
    <w:p w14:paraId="0A28A969" w14:textId="77777777" w:rsidR="005325C5" w:rsidRPr="005325C5" w:rsidRDefault="005325C5" w:rsidP="005325C5">
      <w:pPr>
        <w:pStyle w:val="Sinespaciado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5325C5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LA2131 04AUG LIMTRU 0430 0540 04AUG</w:t>
      </w:r>
    </w:p>
    <w:p w14:paraId="26C4A703" w14:textId="54743BD8" w:rsidR="005325C5" w:rsidRPr="005966B8" w:rsidRDefault="005325C5" w:rsidP="005325C5">
      <w:pPr>
        <w:pStyle w:val="Sinespaciado"/>
        <w:numPr>
          <w:ilvl w:val="0"/>
          <w:numId w:val="16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INCLUYE ARTICULO PERSONAL Y EQUIPAJE DE MANO.  </w:t>
      </w:r>
    </w:p>
    <w:p w14:paraId="6147ED70" w14:textId="77777777" w:rsidR="005325C5" w:rsidRDefault="005325C5" w:rsidP="005325C5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1F6CC93E" w14:textId="77777777" w:rsidR="005325C5" w:rsidRPr="00501781" w:rsidRDefault="005325C5" w:rsidP="005325C5">
      <w:pPr>
        <w:pStyle w:val="Sinespaciado"/>
        <w:numPr>
          <w:ilvl w:val="0"/>
          <w:numId w:val="16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2B71040D" w14:textId="77777777" w:rsidR="005325C5" w:rsidRDefault="005325C5" w:rsidP="005325C5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6B3EE3A9" w14:textId="77777777" w:rsidR="005325C5" w:rsidRDefault="005325C5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n-US" w:eastAsia="es-PE"/>
        </w:rPr>
      </w:pPr>
    </w:p>
    <w:sectPr w:rsidR="005325C5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CAF9" w14:textId="77777777" w:rsidR="006D02BF" w:rsidRDefault="006D02BF" w:rsidP="008341EF">
      <w:r>
        <w:separator/>
      </w:r>
    </w:p>
  </w:endnote>
  <w:endnote w:type="continuationSeparator" w:id="0">
    <w:p w14:paraId="528B645A" w14:textId="77777777" w:rsidR="006D02BF" w:rsidRDefault="006D02B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F4D6" w14:textId="77777777" w:rsidR="006D02BF" w:rsidRDefault="006D02BF" w:rsidP="008341EF">
      <w:r>
        <w:separator/>
      </w:r>
    </w:p>
  </w:footnote>
  <w:footnote w:type="continuationSeparator" w:id="0">
    <w:p w14:paraId="2A925922" w14:textId="77777777" w:rsidR="006D02BF" w:rsidRDefault="006D02B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2240">
    <w:abstractNumId w:val="8"/>
  </w:num>
  <w:num w:numId="2" w16cid:durableId="1004623828">
    <w:abstractNumId w:val="15"/>
  </w:num>
  <w:num w:numId="3" w16cid:durableId="1846704708">
    <w:abstractNumId w:val="9"/>
  </w:num>
  <w:num w:numId="4" w16cid:durableId="1614746669">
    <w:abstractNumId w:val="14"/>
  </w:num>
  <w:num w:numId="5" w16cid:durableId="1938557663">
    <w:abstractNumId w:val="1"/>
  </w:num>
  <w:num w:numId="6" w16cid:durableId="1751193194">
    <w:abstractNumId w:val="12"/>
  </w:num>
  <w:num w:numId="7" w16cid:durableId="1702390156">
    <w:abstractNumId w:val="3"/>
  </w:num>
  <w:num w:numId="8" w16cid:durableId="1572081763">
    <w:abstractNumId w:val="2"/>
  </w:num>
  <w:num w:numId="9" w16cid:durableId="839154177">
    <w:abstractNumId w:val="7"/>
  </w:num>
  <w:num w:numId="10" w16cid:durableId="1853176612">
    <w:abstractNumId w:val="13"/>
  </w:num>
  <w:num w:numId="11" w16cid:durableId="376709851">
    <w:abstractNumId w:val="6"/>
  </w:num>
  <w:num w:numId="12" w16cid:durableId="529879980">
    <w:abstractNumId w:val="16"/>
  </w:num>
  <w:num w:numId="13" w16cid:durableId="20206572">
    <w:abstractNumId w:val="4"/>
  </w:num>
  <w:num w:numId="14" w16cid:durableId="1957330535">
    <w:abstractNumId w:val="10"/>
  </w:num>
  <w:num w:numId="15" w16cid:durableId="1049262691">
    <w:abstractNumId w:val="5"/>
  </w:num>
  <w:num w:numId="16" w16cid:durableId="187704097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441"/>
    <w:rsid w:val="00001897"/>
    <w:rsid w:val="0000230B"/>
    <w:rsid w:val="0000455D"/>
    <w:rsid w:val="00006BC2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37FBA"/>
    <w:rsid w:val="00140651"/>
    <w:rsid w:val="00140FA0"/>
    <w:rsid w:val="00142ED6"/>
    <w:rsid w:val="00143720"/>
    <w:rsid w:val="00151703"/>
    <w:rsid w:val="00151B62"/>
    <w:rsid w:val="00154790"/>
    <w:rsid w:val="001561CF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2D70"/>
    <w:rsid w:val="001C67DD"/>
    <w:rsid w:val="001D2211"/>
    <w:rsid w:val="001D37E6"/>
    <w:rsid w:val="001D382D"/>
    <w:rsid w:val="001D4BD4"/>
    <w:rsid w:val="001D555A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4491"/>
    <w:rsid w:val="00247E9C"/>
    <w:rsid w:val="002558E7"/>
    <w:rsid w:val="00255B50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40C"/>
    <w:rsid w:val="002958D8"/>
    <w:rsid w:val="002A256B"/>
    <w:rsid w:val="002A2CC7"/>
    <w:rsid w:val="002A39DB"/>
    <w:rsid w:val="002A5AED"/>
    <w:rsid w:val="002A5E7E"/>
    <w:rsid w:val="002A66A7"/>
    <w:rsid w:val="002B3998"/>
    <w:rsid w:val="002B58E0"/>
    <w:rsid w:val="002B7B48"/>
    <w:rsid w:val="002C34D4"/>
    <w:rsid w:val="002C4A20"/>
    <w:rsid w:val="002C595F"/>
    <w:rsid w:val="002C675B"/>
    <w:rsid w:val="002D5DBF"/>
    <w:rsid w:val="002D78AE"/>
    <w:rsid w:val="002E0329"/>
    <w:rsid w:val="002E0AD1"/>
    <w:rsid w:val="002E0F94"/>
    <w:rsid w:val="002E3A5B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632D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1021"/>
    <w:rsid w:val="003900F0"/>
    <w:rsid w:val="00395379"/>
    <w:rsid w:val="00396D10"/>
    <w:rsid w:val="003A4441"/>
    <w:rsid w:val="003B13B6"/>
    <w:rsid w:val="003B28DE"/>
    <w:rsid w:val="003B45E6"/>
    <w:rsid w:val="003B54D9"/>
    <w:rsid w:val="003B7F8F"/>
    <w:rsid w:val="003C0F5A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E6B15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65587"/>
    <w:rsid w:val="00471BB9"/>
    <w:rsid w:val="00472D18"/>
    <w:rsid w:val="00473D48"/>
    <w:rsid w:val="00485693"/>
    <w:rsid w:val="00487651"/>
    <w:rsid w:val="0049262F"/>
    <w:rsid w:val="0049352E"/>
    <w:rsid w:val="004940AA"/>
    <w:rsid w:val="004955AC"/>
    <w:rsid w:val="004978DC"/>
    <w:rsid w:val="004A23AB"/>
    <w:rsid w:val="004A4D99"/>
    <w:rsid w:val="004B1297"/>
    <w:rsid w:val="004B27A5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25C5"/>
    <w:rsid w:val="0053339C"/>
    <w:rsid w:val="005376EE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479C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1A94"/>
    <w:rsid w:val="005D3DA7"/>
    <w:rsid w:val="005D5E0F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4112D"/>
    <w:rsid w:val="00654CD9"/>
    <w:rsid w:val="00656648"/>
    <w:rsid w:val="00663A09"/>
    <w:rsid w:val="00665980"/>
    <w:rsid w:val="00667986"/>
    <w:rsid w:val="00667D6A"/>
    <w:rsid w:val="00671069"/>
    <w:rsid w:val="0067550E"/>
    <w:rsid w:val="006762BA"/>
    <w:rsid w:val="00680137"/>
    <w:rsid w:val="00680A4D"/>
    <w:rsid w:val="00683C8A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2BF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54A4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774F6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6D7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04BB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E742F"/>
    <w:rsid w:val="008F73D3"/>
    <w:rsid w:val="00905837"/>
    <w:rsid w:val="00905AA6"/>
    <w:rsid w:val="0090705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3E7F"/>
    <w:rsid w:val="009B7FB6"/>
    <w:rsid w:val="009C3228"/>
    <w:rsid w:val="009C4529"/>
    <w:rsid w:val="009C532E"/>
    <w:rsid w:val="009D1F10"/>
    <w:rsid w:val="009D247B"/>
    <w:rsid w:val="009D3ED4"/>
    <w:rsid w:val="009E22E1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46D4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4E67"/>
    <w:rsid w:val="00A97D3F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09DD"/>
    <w:rsid w:val="00AE4F5F"/>
    <w:rsid w:val="00AE6CFD"/>
    <w:rsid w:val="00AF12DF"/>
    <w:rsid w:val="00AF6004"/>
    <w:rsid w:val="00B10104"/>
    <w:rsid w:val="00B10F2B"/>
    <w:rsid w:val="00B114B4"/>
    <w:rsid w:val="00B11797"/>
    <w:rsid w:val="00B124F1"/>
    <w:rsid w:val="00B12725"/>
    <w:rsid w:val="00B12C0E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15EE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431"/>
    <w:rsid w:val="00CF4DDB"/>
    <w:rsid w:val="00CF6774"/>
    <w:rsid w:val="00CF7A63"/>
    <w:rsid w:val="00D01AF5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3388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25D1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426A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19FD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107"/>
    <w:rsid w:val="00F30B26"/>
    <w:rsid w:val="00F339EC"/>
    <w:rsid w:val="00F34285"/>
    <w:rsid w:val="00F356A6"/>
    <w:rsid w:val="00F362A8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09A4"/>
    <w:rsid w:val="00F679D6"/>
    <w:rsid w:val="00F71CFA"/>
    <w:rsid w:val="00F739DC"/>
    <w:rsid w:val="00F7516C"/>
    <w:rsid w:val="00F9005D"/>
    <w:rsid w:val="00F91626"/>
    <w:rsid w:val="00F94A3D"/>
    <w:rsid w:val="00FA0624"/>
    <w:rsid w:val="00FA1DBC"/>
    <w:rsid w:val="00FA451D"/>
    <w:rsid w:val="00FA4F52"/>
    <w:rsid w:val="00FA5865"/>
    <w:rsid w:val="00FB755B"/>
    <w:rsid w:val="00FC6272"/>
    <w:rsid w:val="00FC7417"/>
    <w:rsid w:val="00FD31FD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38</cp:revision>
  <cp:lastPrinted>2018-08-14T17:04:00Z</cp:lastPrinted>
  <dcterms:created xsi:type="dcterms:W3CDTF">2024-04-24T21:29:00Z</dcterms:created>
  <dcterms:modified xsi:type="dcterms:W3CDTF">2025-02-17T23:26:00Z</dcterms:modified>
</cp:coreProperties>
</file>