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MONTEGO BAY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  <w:rtl w:val="0"/>
        </w:rPr>
        <w:t xml:space="preserve"> DIAS /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60"/>
          <w:sz w:val="28"/>
          <w:szCs w:val="28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  <w:rtl w:val="0"/>
        </w:rPr>
        <w:t xml:space="preserve"> NOCHES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RESERVA HASTA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4f"/>
          <w:sz w:val="18"/>
          <w:szCs w:val="18"/>
          <w:rtl w:val="0"/>
        </w:rPr>
        <w:t xml:space="preserve">17 DE OCTUBRE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 26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Boleto Lima / Montego Bay / Lima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Traslados aeropuerto - hotel - aeropuerto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noches Alojamiento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Plan todo incluido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asistencia.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LATAM</w:t>
      </w:r>
    </w:p>
    <w:tbl>
      <w:tblPr>
        <w:tblStyle w:val="Table1"/>
        <w:tblW w:w="7828.0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3564"/>
        <w:gridCol w:w="1108"/>
        <w:gridCol w:w="1108"/>
        <w:gridCol w:w="1024"/>
        <w:gridCol w:w="1024"/>
        <w:tblGridChange w:id="0">
          <w:tblGrid>
            <w:gridCol w:w="3564"/>
            <w:gridCol w:w="1108"/>
            <w:gridCol w:w="1108"/>
            <w:gridCol w:w="1024"/>
            <w:gridCol w:w="1024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shd w:fill="006600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HOTEL</w:t>
            </w:r>
          </w:p>
        </w:tc>
        <w:tc>
          <w:tcPr>
            <w:tcBorders>
              <w:bottom w:color="0000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</w:p>
        </w:tc>
        <w:tc>
          <w:tcPr>
            <w:tcBorders>
              <w:top w:color="006600" w:space="0" w:sz="12" w:val="single"/>
              <w:left w:color="006600" w:space="0" w:sz="12" w:val="single"/>
              <w:bottom w:color="0000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DBL</w:t>
            </w:r>
          </w:p>
        </w:tc>
        <w:tc>
          <w:tcPr>
            <w:tcBorders>
              <w:top w:color="006600" w:space="0" w:sz="12" w:val="single"/>
              <w:left w:color="006600" w:space="0" w:sz="12" w:val="single"/>
              <w:bottom w:color="0000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TPL</w:t>
            </w:r>
          </w:p>
        </w:tc>
        <w:tc>
          <w:tcPr>
            <w:tcBorders>
              <w:top w:color="006600" w:space="0" w:sz="12" w:val="single"/>
              <w:left w:color="006600" w:space="0" w:sz="12" w:val="single"/>
              <w:bottom w:color="000000" w:space="0" w:sz="4" w:val="single"/>
            </w:tcBorders>
            <w:shd w:fill="006600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CHD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color w:val="212529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12529"/>
                <w:rtl w:val="0"/>
              </w:rPr>
              <w:t xml:space="preserve">Hotel Riu Ocho Rios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1761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1455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1417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1108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color w:val="212529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12529"/>
                <w:rtl w:val="0"/>
              </w:rPr>
              <w:t xml:space="preserve">Hotel Riu Negril </w:t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1794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1475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1439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1119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right w:color="0066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color w:val="212529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12529"/>
                <w:rtl w:val="0"/>
              </w:rPr>
              <w:t xml:space="preserve">Bahia Principe Explore Jamaica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rtl w:val="0"/>
              </w:rPr>
              <w:t xml:space="preserve"> </w:t>
            </w:r>
          </w:p>
        </w:tc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1987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1585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1542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1179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COMISIÓN FIJA USD $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</w:t>
        <w:tab/>
        <w:tab/>
        <w:tab/>
        <w:t xml:space="preserve">INCENTIVO USD $10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DINÁMICAS, SUJETOS A DISPONIBILIDAD Y CAMBIOS DE PRECIO SIN PREVIO AVISO.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Condiciones Generales: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Cambio Sin Previo Aviso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Disponibilidad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Precio Por Pax En dólares americanos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$5 ADICIONAL PARA AGENCIAS GEA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0"/>
          <w:szCs w:val="20"/>
          <w:u w:val="no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Hotel Riu Ocho Rios la tarifa en triple es una Habitación Familiar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tarifa dinámica, sujetos a disponibilidad y cambios de precio sin previo aviso. (bloqueo solo de aéreos)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Asistencia; Tener en cuenta que la cobertura alcanza un máximo de edad de 69 años y 11 meses. Revisar adicional para pasajeros mayores de 70 años.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 TKT: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LA2446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11FEB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LIMMBJ 0830 1320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LA2447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15FEB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MBJLIM 1420 1910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ARTÍCULO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PERSONAL Y EQUIPAJE DE MANO.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INCLUYE MALETA EN BODEGA.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ITINERARIO AREO SUJETO A CAMBIO SIN PREVIO AVISO, SEGÚN REPROGRAMACIÓN DE LA AEROLINEA.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z16qr2vk5xs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