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color w:val="002060"/>
          <w:sz w:val="40"/>
          <w:szCs w:val="40"/>
        </w:rPr>
      </w:pPr>
      <w:r w:rsidDel="00000000" w:rsidR="00000000" w:rsidRPr="00000000">
        <w:rPr>
          <w:rFonts w:ascii="Calibri" w:cs="Calibri" w:eastAsia="Calibri" w:hAnsi="Calibri"/>
          <w:b w:val="1"/>
          <w:bCs w:val="1"/>
          <w:color w:val="002060"/>
          <w:sz w:val="40"/>
          <w:szCs w:val="40"/>
          <w:rtl w:val="0"/>
        </w:rPr>
        <w:t xml:space="preserve">JAMAICA</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color w:val="002060"/>
          <w:sz w:val="40"/>
          <w:szCs w:val="40"/>
        </w:rPr>
      </w:pPr>
      <w:r w:rsidDel="00000000" w:rsidR="00000000" w:rsidRPr="00000000">
        <w:rPr>
          <w:rFonts w:ascii="Calibri" w:cs="Calibri" w:eastAsia="Calibri" w:hAnsi="Calibri"/>
          <w:b w:val="1"/>
          <w:bCs w:val="1"/>
          <w:color w:val="002060"/>
          <w:sz w:val="40"/>
          <w:szCs w:val="40"/>
          <w:rtl w:val="0"/>
        </w:rPr>
        <w:t xml:space="preserve">SEMANA SANTA </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2060"/>
          <w:sz w:val="24"/>
          <w:szCs w:val="24"/>
          <w:u w:val="none"/>
          <w:shd w:fill="auto" w:val="clear"/>
          <w:vertAlign w:val="baseline"/>
        </w:rPr>
      </w:pPr>
      <w:r w:rsidDel="00000000" w:rsidR="00000000" w:rsidRPr="00000000">
        <w:rPr>
          <w:rFonts w:ascii="Calibri" w:cs="Calibri" w:eastAsia="Calibri" w:hAnsi="Calibri"/>
          <w:b w:val="1"/>
          <w:bCs w:val="1"/>
          <w:color w:val="002060"/>
          <w:rtl w:val="0"/>
        </w:rPr>
        <w:t xml:space="preserve">4</w:t>
      </w:r>
      <w:r w:rsidDel="00000000" w:rsidR="00000000" w:rsidRPr="00000000">
        <w:rPr>
          <w:rFonts w:ascii="Calibri" w:cs="Calibri" w:eastAsia="Calibri" w:hAnsi="Calibri"/>
          <w:b w:val="1"/>
          <w:bCs w:val="1"/>
          <w:i w:val="0"/>
          <w:iCs w:val="0"/>
          <w:smallCaps w:val="0"/>
          <w:strike w:val="0"/>
          <w:color w:val="002060"/>
          <w:sz w:val="24"/>
          <w:szCs w:val="24"/>
          <w:u w:val="none"/>
          <w:shd w:fill="auto" w:val="clear"/>
          <w:vertAlign w:val="baseline"/>
          <w:rtl w:val="0"/>
        </w:rPr>
        <w:t xml:space="preserve"> DIAS / 3 NOCHES</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2060"/>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002060"/>
          <w:sz w:val="18"/>
          <w:szCs w:val="18"/>
          <w:u w:val="none"/>
          <w:shd w:fill="auto" w:val="clear"/>
          <w:vertAlign w:val="baseline"/>
          <w:rtl w:val="0"/>
        </w:rPr>
        <w:t xml:space="preserve">RESERVAR HASTA </w:t>
      </w:r>
      <w:r w:rsidDel="00000000" w:rsidR="00000000" w:rsidRPr="00000000">
        <w:rPr>
          <w:rFonts w:ascii="Calibri" w:cs="Calibri" w:eastAsia="Calibri" w:hAnsi="Calibri"/>
          <w:b w:val="1"/>
          <w:bCs w:val="1"/>
          <w:color w:val="002060"/>
          <w:sz w:val="18"/>
          <w:szCs w:val="18"/>
          <w:rtl w:val="0"/>
        </w:rPr>
        <w:t xml:space="preserve">17 DE OCTUBRE DEL </w:t>
      </w:r>
      <w:r w:rsidDel="00000000" w:rsidR="00000000" w:rsidRPr="00000000">
        <w:rPr>
          <w:rFonts w:ascii="Calibri" w:cs="Calibri" w:eastAsia="Calibri" w:hAnsi="Calibri"/>
          <w:b w:val="1"/>
          <w:bCs w:val="1"/>
          <w:i w:val="0"/>
          <w:iCs w:val="0"/>
          <w:smallCaps w:val="0"/>
          <w:strike w:val="0"/>
          <w:color w:val="002060"/>
          <w:sz w:val="18"/>
          <w:szCs w:val="18"/>
          <w:u w:val="none"/>
          <w:shd w:fill="auto" w:val="clear"/>
          <w:vertAlign w:val="baseline"/>
          <w:rtl w:val="0"/>
        </w:rPr>
        <w:t xml:space="preserve">26´</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206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206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4" w:right="-285" w:hanging="284"/>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Ticket aéreo Lima / </w:t>
      </w:r>
      <w:r w:rsidDel="00000000" w:rsidR="00000000" w:rsidRPr="00000000">
        <w:rPr>
          <w:rFonts w:ascii="Calibri" w:cs="Calibri" w:eastAsia="Calibri" w:hAnsi="Calibri"/>
          <w:sz w:val="20"/>
          <w:szCs w:val="20"/>
          <w:rtl w:val="0"/>
        </w:rPr>
        <w:t xml:space="preserve">Montego Bay</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 Lima</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Traslado Aeropuerto / Hotel / Aeropuerto</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sz w:val="20"/>
          <w:szCs w:val="20"/>
          <w:rtl w:val="0"/>
        </w:rPr>
        <w:t xml:space="preserve">3</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noches de Alojamiento</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sz w:val="20"/>
          <w:szCs w:val="20"/>
          <w:rtl w:val="0"/>
        </w:rPr>
        <w:t xml:space="preserve">Sistema de alimentación Todo Incluido</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Tarjeta de asistencia</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LATAM</w:t>
      </w:r>
    </w:p>
    <w:tbl>
      <w:tblPr>
        <w:tblStyle w:val="Table1"/>
        <w:tblW w:w="6674.0" w:type="dxa"/>
        <w:jc w:val="center"/>
        <w:tblBorders>
          <w:top w:color="006600" w:space="0" w:sz="4" w:val="single"/>
          <w:left w:color="006600" w:space="0" w:sz="4" w:val="single"/>
          <w:bottom w:color="006600" w:space="0" w:sz="4" w:val="single"/>
          <w:right w:color="006600" w:space="0" w:sz="4" w:val="single"/>
          <w:insideH w:color="006600" w:space="0" w:sz="4" w:val="single"/>
          <w:insideV w:color="006600" w:space="0" w:sz="4" w:val="single"/>
        </w:tblBorders>
        <w:tblLayout w:type="fixed"/>
        <w:tblLook w:val="0400"/>
      </w:tblPr>
      <w:tblGrid>
        <w:gridCol w:w="4111"/>
        <w:gridCol w:w="642"/>
        <w:gridCol w:w="643"/>
        <w:gridCol w:w="645"/>
        <w:gridCol w:w="633"/>
        <w:tblGridChange w:id="0">
          <w:tblGrid>
            <w:gridCol w:w="4111"/>
            <w:gridCol w:w="642"/>
            <w:gridCol w:w="643"/>
            <w:gridCol w:w="645"/>
            <w:gridCol w:w="633"/>
          </w:tblGrid>
        </w:tblGridChange>
      </w:tblGrid>
      <w:tr>
        <w:trPr>
          <w:cantSplit w:val="0"/>
          <w:trHeight w:val="24" w:hRule="atLeast"/>
          <w:tblHeader w:val="0"/>
        </w:trPr>
        <w:tc>
          <w:tcPr>
            <w:shd w:fill="006600" w:val="clear"/>
            <w:vAlign w:val="center"/>
          </w:tcPr>
          <w:p w:rsidR="00000000" w:rsidDel="00000000" w:rsidP="00000000" w:rsidRDefault="00000000" w:rsidRPr="00000000" w14:paraId="0000000E">
            <w:pPr>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HOTELES</w:t>
            </w:r>
          </w:p>
        </w:tc>
        <w:tc>
          <w:tcPr>
            <w:shd w:fill="006600" w:val="clear"/>
          </w:tcPr>
          <w:p w:rsidR="00000000" w:rsidDel="00000000" w:rsidP="00000000" w:rsidRDefault="00000000" w:rsidRPr="00000000" w14:paraId="0000000F">
            <w:pPr>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SGL</w:t>
            </w:r>
          </w:p>
        </w:tc>
        <w:tc>
          <w:tcPr>
            <w:shd w:fill="006600" w:val="clear"/>
            <w:vAlign w:val="center"/>
          </w:tcPr>
          <w:p w:rsidR="00000000" w:rsidDel="00000000" w:rsidP="00000000" w:rsidRDefault="00000000" w:rsidRPr="00000000" w14:paraId="00000010">
            <w:pPr>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DBL</w:t>
            </w:r>
          </w:p>
        </w:tc>
        <w:tc>
          <w:tcPr>
            <w:shd w:fill="006600" w:val="clear"/>
            <w:vAlign w:val="center"/>
          </w:tcPr>
          <w:p w:rsidR="00000000" w:rsidDel="00000000" w:rsidP="00000000" w:rsidRDefault="00000000" w:rsidRPr="00000000" w14:paraId="00000011">
            <w:pPr>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TPL</w:t>
            </w:r>
          </w:p>
        </w:tc>
        <w:tc>
          <w:tcPr>
            <w:shd w:fill="006600" w:val="clear"/>
            <w:vAlign w:val="center"/>
          </w:tcPr>
          <w:p w:rsidR="00000000" w:rsidDel="00000000" w:rsidP="00000000" w:rsidRDefault="00000000" w:rsidRPr="00000000" w14:paraId="00000012">
            <w:pPr>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CHD</w:t>
            </w:r>
          </w:p>
        </w:tc>
      </w:tr>
      <w:tr>
        <w:trPr>
          <w:cantSplit w:val="0"/>
          <w:trHeight w:val="24" w:hRule="atLeast"/>
          <w:tblHeader w:val="0"/>
        </w:trPr>
        <w:tc>
          <w:tcPr>
            <w:tcBorders>
              <w:top w:color="000000" w:space="0" w:sz="5" w:val="single"/>
              <w:left w:color="000000" w:space="0" w:sz="5" w:val="single"/>
              <w:bottom w:color="000000" w:space="0" w:sz="8"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13">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RIU Ocho Rios</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14">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1669</w:t>
            </w:r>
          </w:p>
        </w:tc>
        <w:tc>
          <w:tcPr>
            <w:tcBorders>
              <w:top w:color="000000" w:space="0" w:sz="5" w:val="single"/>
              <w:left w:color="cccccc"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15">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1439</w:t>
            </w:r>
          </w:p>
        </w:tc>
        <w:tc>
          <w:tcPr>
            <w:tcBorders>
              <w:top w:color="000000" w:space="0" w:sz="5" w:val="single"/>
              <w:left w:color="cccccc"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16">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1415</w:t>
            </w:r>
          </w:p>
        </w:tc>
        <w:tc>
          <w:tcPr>
            <w:tcBorders>
              <w:top w:color="000000" w:space="0" w:sz="5" w:val="single"/>
              <w:left w:color="cccccc"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17">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1179</w:t>
            </w:r>
          </w:p>
        </w:tc>
      </w:tr>
      <w:tr>
        <w:trPr>
          <w:cantSplit w:val="0"/>
          <w:trHeight w:val="24" w:hRule="atLeast"/>
          <w:tblHeader w:val="0"/>
        </w:trPr>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bottom"/>
          </w:tcPr>
          <w:p w:rsidR="00000000" w:rsidDel="00000000" w:rsidP="00000000" w:rsidRDefault="00000000" w:rsidRPr="00000000" w14:paraId="00000018">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Riu Negril</w:t>
            </w:r>
          </w:p>
        </w:tc>
        <w:tc>
          <w:tcPr>
            <w:tcBorders>
              <w:top w:color="cccccc"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19">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1695</w:t>
            </w:r>
          </w:p>
        </w:tc>
        <w:tc>
          <w:tcPr>
            <w:tcBorders>
              <w:top w:color="cccccc" w:space="0" w:sz="5" w:val="single"/>
              <w:left w:color="cccccc"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1A">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1455</w:t>
            </w:r>
          </w:p>
        </w:tc>
        <w:tc>
          <w:tcPr>
            <w:tcBorders>
              <w:top w:color="cccccc" w:space="0" w:sz="5" w:val="single"/>
              <w:left w:color="cccccc"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1B">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1425</w:t>
            </w:r>
          </w:p>
        </w:tc>
        <w:tc>
          <w:tcPr>
            <w:tcBorders>
              <w:top w:color="cccccc" w:space="0" w:sz="5" w:val="single"/>
              <w:left w:color="cccccc"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1C">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1189</w:t>
            </w:r>
          </w:p>
        </w:tc>
      </w:tr>
      <w:tr>
        <w:trPr>
          <w:cantSplit w:val="0"/>
          <w:trHeight w:val="24" w:hRule="atLeast"/>
          <w:tblHeader w:val="0"/>
        </w:trPr>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bottom"/>
          </w:tcPr>
          <w:p w:rsidR="00000000" w:rsidDel="00000000" w:rsidP="00000000" w:rsidRDefault="00000000" w:rsidRPr="00000000" w14:paraId="0000001D">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Bahia Principe Explore Jamaica</w:t>
            </w:r>
          </w:p>
        </w:tc>
        <w:tc>
          <w:tcPr>
            <w:tcBorders>
              <w:top w:color="000000" w:space="0" w:sz="10"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1E">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2049</w:t>
            </w:r>
          </w:p>
        </w:tc>
        <w:tc>
          <w:tcPr>
            <w:tcBorders>
              <w:top w:color="000000" w:space="0" w:sz="10" w:val="single"/>
              <w:left w:color="cccccc"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1F">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1679</w:t>
            </w:r>
          </w:p>
        </w:tc>
        <w:tc>
          <w:tcPr>
            <w:tcBorders>
              <w:top w:color="000000" w:space="0" w:sz="10" w:val="single"/>
              <w:left w:color="cccccc"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20">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1640</w:t>
            </w:r>
          </w:p>
        </w:tc>
        <w:tc>
          <w:tcPr>
            <w:tcBorders>
              <w:top w:color="000000" w:space="0" w:sz="10" w:val="single"/>
              <w:left w:color="cccccc"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21">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1305</w:t>
            </w:r>
          </w:p>
        </w:tc>
      </w:tr>
      <w:tr>
        <w:trPr>
          <w:cantSplit w:val="0"/>
          <w:trHeight w:val="24" w:hRule="atLeast"/>
          <w:tblHeader w:val="0"/>
        </w:trPr>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bottom"/>
          </w:tcPr>
          <w:p w:rsidR="00000000" w:rsidDel="00000000" w:rsidP="00000000" w:rsidRDefault="00000000" w:rsidRPr="00000000" w14:paraId="00000022">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Bahia Principe Escape Runaway</w:t>
            </w:r>
          </w:p>
        </w:tc>
        <w:tc>
          <w:tcPr>
            <w:tcBorders>
              <w:top w:color="cccccc"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23">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2049</w:t>
            </w:r>
          </w:p>
        </w:tc>
        <w:tc>
          <w:tcPr>
            <w:tcBorders>
              <w:top w:color="cccccc" w:space="0" w:sz="5" w:val="single"/>
              <w:left w:color="cccccc"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24">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1679</w:t>
            </w:r>
          </w:p>
        </w:tc>
        <w:tc>
          <w:tcPr>
            <w:tcBorders>
              <w:top w:color="cccccc" w:space="0" w:sz="5" w:val="single"/>
              <w:left w:color="cccccc"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25">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1640</w:t>
            </w:r>
          </w:p>
        </w:tc>
        <w:tc>
          <w:tcPr>
            <w:tcBorders>
              <w:top w:color="cccccc" w:space="0" w:sz="5" w:val="single"/>
              <w:left w:color="cccccc"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26">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r>
    </w:tbl>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COMISION FIJA DE USD 50$ </w:t>
        <w:tab/>
        <w:tab/>
        <w:tab/>
        <w:tab/>
        <w:t xml:space="preserve">INCENTIVO USD 10$</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SUJETO A CAMBIOS SIN PREVIO AVISO</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Condiciones Generales: </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i w:val="0"/>
          <w:iCs w:val="0"/>
          <w:smallCaps w:val="0"/>
          <w:strike w:val="0"/>
          <w:color w:val="000000"/>
          <w:sz w:val="20"/>
          <w:szCs w:val="20"/>
          <w:u w:val="none"/>
          <w:shd w:fill="auto" w:val="clear"/>
          <w:vertAlign w:val="baseline"/>
        </w:rPr>
      </w:pPr>
      <w:bookmarkStart w:colFirst="0" w:colLast="0" w:name="_4rtbgfv5eei6" w:id="0"/>
      <w:bookmarkEnd w:id="0"/>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Referente al paquete:</w:t>
      </w:r>
    </w:p>
    <w:p w:rsidR="00000000" w:rsidDel="00000000" w:rsidP="00000000" w:rsidRDefault="00000000" w:rsidRPr="00000000" w14:paraId="0000002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Los hoteles son con tarifa dinámica, sujetos a disponibilidad y cambios de precio sin previo aviso. (bloqueo solo de aéreos)</w:t>
      </w: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Al momento de recibir la liquidación por favor verificar que algunos hoteles cobran resort fee, además de tasas locales, las cuales deberán pagar directamente los pasajeros al momento de hacer el check out</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2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vertAlign w:val="baseline"/>
        </w:rPr>
      </w:pPr>
      <w:bookmarkStart w:colFirst="0" w:colLast="0" w:name="_d5a87zue8zol" w:id="1"/>
      <w:bookmarkEnd w:id="1"/>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Tener en cuenta que la cobertura alcanza un máximo de edad de 69 años y 11 meses. Revisar adicional para pasajeros mayores de 70 años. </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Referente a TKT:</w:t>
      </w:r>
    </w:p>
    <w:p w:rsidR="00000000" w:rsidDel="00000000" w:rsidP="00000000" w:rsidRDefault="00000000" w:rsidRPr="00000000" w14:paraId="0000003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LA2446</w:t>
      </w:r>
      <w:r w:rsidDel="00000000" w:rsidR="00000000" w:rsidRPr="00000000">
        <w:rPr>
          <w:rFonts w:ascii="Calibri" w:cs="Calibri" w:eastAsia="Calibri" w:hAnsi="Calibri"/>
          <w:b w:val="1"/>
          <w:bCs w:val="1"/>
          <w:sz w:val="20"/>
          <w:szCs w:val="20"/>
          <w:rtl w:val="0"/>
        </w:rPr>
        <w:t xml:space="preserve"> 25</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MAR LIM</w:t>
      </w:r>
      <w:r w:rsidDel="00000000" w:rsidR="00000000" w:rsidRPr="00000000">
        <w:rPr>
          <w:rFonts w:ascii="Calibri" w:cs="Calibri" w:eastAsia="Calibri" w:hAnsi="Calibri"/>
          <w:b w:val="1"/>
          <w:bCs w:val="1"/>
          <w:sz w:val="20"/>
          <w:szCs w:val="20"/>
          <w:rtl w:val="0"/>
        </w:rPr>
        <w:t xml:space="preserve">MBJ</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1"/>
          <w:bCs w:val="1"/>
          <w:sz w:val="20"/>
          <w:szCs w:val="20"/>
          <w:rtl w:val="0"/>
        </w:rPr>
        <w:t xml:space="preserve">0830 1320</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3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LA2447 </w:t>
      </w:r>
      <w:r w:rsidDel="00000000" w:rsidR="00000000" w:rsidRPr="00000000">
        <w:rPr>
          <w:rFonts w:ascii="Calibri" w:cs="Calibri" w:eastAsia="Calibri" w:hAnsi="Calibri"/>
          <w:b w:val="1"/>
          <w:bCs w:val="1"/>
          <w:sz w:val="20"/>
          <w:szCs w:val="20"/>
          <w:rtl w:val="0"/>
        </w:rPr>
        <w:t xml:space="preserve">28MAR MBJ</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LIM 1</w:t>
      </w:r>
      <w:r w:rsidDel="00000000" w:rsidR="00000000" w:rsidRPr="00000000">
        <w:rPr>
          <w:rFonts w:ascii="Calibri" w:cs="Calibri" w:eastAsia="Calibri" w:hAnsi="Calibri"/>
          <w:b w:val="1"/>
          <w:bCs w:val="1"/>
          <w:sz w:val="20"/>
          <w:szCs w:val="20"/>
          <w:rtl w:val="0"/>
        </w:rPr>
        <w:t xml:space="preserve">740 2225</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3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09" w:right="0" w:hanging="360"/>
        <w:jc w:val="left"/>
        <w:rPr>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INCLUYE </w:t>
      </w:r>
      <w:r w:rsidDel="00000000" w:rsidR="00000000" w:rsidRPr="00000000">
        <w:rPr>
          <w:rFonts w:ascii="Calibri" w:cs="Calibri" w:eastAsia="Calibri" w:hAnsi="Calibri"/>
          <w:b w:val="1"/>
          <w:bCs w:val="1"/>
          <w:sz w:val="20"/>
          <w:szCs w:val="20"/>
          <w:rtl w:val="0"/>
        </w:rPr>
        <w:t xml:space="preserve">ARTÍCULO</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 PERSONAL Y EQUIPAJE DE MANO.  </w:t>
      </w:r>
    </w:p>
    <w:p w:rsidR="00000000" w:rsidDel="00000000" w:rsidP="00000000" w:rsidRDefault="00000000" w:rsidRPr="00000000" w14:paraId="0000003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09" w:right="0" w:hanging="360"/>
        <w:jc w:val="left"/>
        <w:rPr>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NO INCLUYE MALETA EN BODEGA. </w:t>
      </w:r>
    </w:p>
    <w:p w:rsidR="00000000" w:rsidDel="00000000" w:rsidP="00000000" w:rsidRDefault="00000000" w:rsidRPr="00000000" w14:paraId="0000003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09" w:right="0" w:hanging="360"/>
        <w:jc w:val="left"/>
        <w:rPr>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ITINERARIO AREO SUJETO A CAMBIO SIN PREVIO AVISO, SEGÚN REPROGRAMACIÓN DE LA AEROLINEA.</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8">
      <w:pPr>
        <w:spacing w:after="200" w:line="276" w:lineRule="auto"/>
        <w:rPr>
          <w:rFonts w:ascii="Calibri" w:cs="Calibri" w:eastAsia="Calibri" w:hAnsi="Calibri"/>
          <w:b w:val="1"/>
          <w:bCs w:val="1"/>
          <w:color w:val="000000"/>
          <w:sz w:val="20"/>
          <w:szCs w:val="20"/>
        </w:rPr>
      </w:pPr>
      <w:r w:rsidDel="00000000" w:rsidR="00000000" w:rsidRPr="00000000">
        <w:rPr>
          <w:rtl w:val="0"/>
        </w:rPr>
      </w:r>
    </w:p>
    <w:sectPr>
      <w:headerReference r:id="rId6" w:type="default"/>
      <w:footerReference r:id="rId7" w:type="default"/>
      <w:pgSz w:h="16838" w:w="11906" w:orient="portrait"/>
      <w:pgMar w:bottom="851" w:top="1417" w:left="1701" w:right="1701" w:header="708" w:footer="62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Times New Roman"/>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tabs>
        <w:tab w:val="center" w:leader="none" w:pos="4252"/>
        <w:tab w:val="right" w:leader="none" w:pos="8504"/>
      </w:tabs>
      <w:jc w:val="center"/>
      <w:rPr>
        <w:rFonts w:ascii="Arial" w:cs="Arial" w:eastAsia="Arial" w:hAnsi="Arial"/>
        <w:b w:val="1"/>
        <w:bCs w:val="1"/>
        <w:sz w:val="14"/>
        <w:szCs w:val="14"/>
      </w:rPr>
    </w:pPr>
    <w:r w:rsidDel="00000000" w:rsidR="00000000" w:rsidRPr="00000000">
      <w:rPr>
        <w:rFonts w:ascii="Arial" w:cs="Arial" w:eastAsia="Arial" w:hAnsi="Arial"/>
        <w:b w:val="1"/>
        <w:bCs w:val="1"/>
        <w:sz w:val="14"/>
        <w:szCs w:val="14"/>
        <w:rtl w:val="0"/>
      </w:rPr>
      <w:t xml:space="preserve">Mayor Información: Lima: (01) 755-0071</w:t>
    </w:r>
  </w:p>
  <w:p w:rsidR="00000000" w:rsidDel="00000000" w:rsidP="00000000" w:rsidRDefault="00000000" w:rsidRPr="00000000" w14:paraId="0000003B">
    <w:pPr>
      <w:tabs>
        <w:tab w:val="center" w:leader="none" w:pos="4252"/>
        <w:tab w:val="right" w:leader="none" w:pos="8504"/>
      </w:tabs>
      <w:jc w:val="center"/>
      <w:rPr>
        <w:rFonts w:ascii="Arial" w:cs="Arial" w:eastAsia="Arial" w:hAnsi="Arial"/>
        <w:b w:val="1"/>
        <w:bCs w:val="1"/>
        <w:sz w:val="14"/>
        <w:szCs w:val="14"/>
      </w:rPr>
    </w:pPr>
    <w:r w:rsidDel="00000000" w:rsidR="00000000" w:rsidRPr="00000000">
      <w:rPr>
        <w:rFonts w:ascii="Arial" w:cs="Arial" w:eastAsia="Arial" w:hAnsi="Arial"/>
        <w:b w:val="1"/>
        <w:bCs w:val="1"/>
        <w:sz w:val="14"/>
        <w:szCs w:val="14"/>
        <w:rtl w:val="0"/>
      </w:rPr>
      <w:t xml:space="preserve">Emergencia 24 horas: +51 977 912 165 - atencionalcliente@vidatur.net / Web: www.vidatur.net</w:t>
    </w:r>
  </w:p>
  <w:p w:rsidR="00000000" w:rsidDel="00000000" w:rsidP="00000000" w:rsidRDefault="00000000" w:rsidRPr="00000000" w14:paraId="0000003C">
    <w:pPr>
      <w:tabs>
        <w:tab w:val="center" w:leader="none" w:pos="4252"/>
        <w:tab w:val="right" w:leader="none" w:pos="8504"/>
      </w:tabs>
      <w:jc w:val="center"/>
      <w:rPr>
        <w:rFonts w:ascii="Arial" w:cs="Arial" w:eastAsia="Arial" w:hAnsi="Arial"/>
        <w:b w:val="1"/>
        <w:bCs w:val="1"/>
        <w:sz w:val="14"/>
        <w:szCs w:val="14"/>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Arial" w:cs="Arial" w:eastAsia="Arial" w:hAnsi="Arial"/>
        <w:b w:val="1"/>
        <w:bCs w:val="1"/>
        <w:sz w:val="14"/>
        <w:szCs w:val="14"/>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1312548" cy="472538"/>
          <wp:effectExtent b="0" l="0" r="0" t="0"/>
          <wp:docPr id="1" name="image1.jpg"/>
          <a:graphic>
            <a:graphicData uri="http://schemas.openxmlformats.org/drawingml/2006/picture">
              <pic:pic>
                <pic:nvPicPr>
                  <pic:cNvPr id="0" name="image1.jpg"/>
                  <pic:cNvPicPr preferRelativeResize="0"/>
                </pic:nvPicPr>
                <pic:blipFill>
                  <a:blip r:embed="rId1"/>
                  <a:srcRect b="-11458" l="0" r="0" t="0"/>
                  <a:stretch>
                    <a:fillRect/>
                  </a:stretch>
                </pic:blipFill>
                <pic:spPr>
                  <a:xfrm>
                    <a:off x="0" y="0"/>
                    <a:ext cx="1312548" cy="47253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ES_tradn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