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13638" w14:textId="4F8176B3" w:rsidR="00521FE3" w:rsidRPr="008169B9" w:rsidRDefault="00344500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SEMANA SANTA </w:t>
      </w:r>
      <w:r w:rsidR="00521FE3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926C5C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11CFEB5F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D3006C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23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DE </w:t>
      </w:r>
      <w:r w:rsidR="003612B6">
        <w:rPr>
          <w:rFonts w:asciiTheme="minorHAnsi" w:hAnsiTheme="minorHAnsi" w:cstheme="minorHAnsi"/>
          <w:b/>
          <w:bCs/>
          <w:sz w:val="18"/>
          <w:szCs w:val="18"/>
        </w:rPr>
        <w:t>DICIEMBRE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3612B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4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0A49751E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>Boleto aéreo</w:t>
      </w:r>
      <w:r w:rsidR="002C06D3">
        <w:rPr>
          <w:rFonts w:asciiTheme="minorHAnsi" w:hAnsiTheme="minorHAnsi"/>
          <w:sz w:val="18"/>
          <w:szCs w:val="18"/>
        </w:rPr>
        <w:t xml:space="preserve"> </w:t>
      </w:r>
      <w:r w:rsidR="002C06D3">
        <w:rPr>
          <w:rFonts w:asciiTheme="minorHAnsi" w:hAnsiTheme="minorHAnsi" w:cs="Arial"/>
          <w:sz w:val="18"/>
          <w:szCs w:val="18"/>
        </w:rPr>
        <w:t>Tacna /</w:t>
      </w:r>
      <w:r w:rsidRPr="00DF0AEE">
        <w:rPr>
          <w:rFonts w:asciiTheme="minorHAnsi" w:hAnsiTheme="minorHAnsi"/>
          <w:sz w:val="18"/>
          <w:szCs w:val="18"/>
        </w:rPr>
        <w:t xml:space="preserve"> Lima / </w:t>
      </w:r>
      <w:r w:rsidR="00C6394F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  <w:r w:rsidR="002C06D3">
        <w:rPr>
          <w:rFonts w:asciiTheme="minorHAnsi" w:hAnsiTheme="minorHAnsi"/>
          <w:sz w:val="18"/>
          <w:szCs w:val="18"/>
        </w:rPr>
        <w:t xml:space="preserve"> / </w:t>
      </w:r>
      <w:r w:rsidR="002C06D3">
        <w:rPr>
          <w:rFonts w:asciiTheme="minorHAnsi" w:hAnsiTheme="minorHAnsi" w:cs="Arial"/>
          <w:sz w:val="18"/>
          <w:szCs w:val="18"/>
        </w:rPr>
        <w:t>Tacna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59238EB2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1097556D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3831670E" w14:textId="77CF6C93" w:rsidR="00704B3A" w:rsidRDefault="00521FE3" w:rsidP="00704B3A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0A00B628" w:rsidR="00521FE3" w:rsidRPr="000E4DE7" w:rsidRDefault="00D3006C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51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5"/>
        <w:gridCol w:w="759"/>
        <w:gridCol w:w="762"/>
        <w:gridCol w:w="762"/>
        <w:gridCol w:w="762"/>
        <w:gridCol w:w="1109"/>
        <w:gridCol w:w="1106"/>
      </w:tblGrid>
      <w:tr w:rsidR="00D1124A" w14:paraId="31E292D2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5A4465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78DFCB0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23A94D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83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D3006C" w14:paraId="2D241DFD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AE80E" w14:textId="6A3D3EAA" w:rsidR="00D3006C" w:rsidRPr="00877650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Príncipe Grand Turquesa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54F74" w14:textId="00B049B2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96046A" w14:textId="5E1D815B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33FFF1" w14:textId="6282E6CD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EEEAB8C" w14:textId="0A9A52CE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5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5380263" w14:textId="33386AC7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C0525A" w14:textId="43541844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3006C" w14:paraId="61533FAC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8BE1DF" w14:textId="601108F5" w:rsidR="00D3006C" w:rsidRPr="00C6394F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65065A" w14:textId="547612DB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B1521C" w14:textId="5280317B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A7C47A" w14:textId="202B226E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D296105" w14:textId="43640B71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5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77C01D1" w14:textId="0425FB96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5E724A" w14:textId="403153AD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3006C" w14:paraId="0E53DDC2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BE8B91" w14:textId="5DEBAA03" w:rsidR="00D3006C" w:rsidRPr="00C6394F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FD0A9A" w14:textId="7BB77106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8C7004" w14:textId="12F91341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B21A86" w14:textId="319BE148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8B0750D" w14:textId="5AB89C9D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5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4873C8D" w14:textId="5AF9894F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2ADC58" w14:textId="32159349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3006C" w14:paraId="17BBF8C4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F22F95" w14:textId="46EC28BF" w:rsidR="00D3006C" w:rsidRPr="00C6394F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3006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184CE2" w14:textId="0254DCA4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4A4733" w14:textId="3BD68490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9A6C35" w14:textId="0064B230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C3610AE" w14:textId="582ECA87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5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2AE4D6" w14:textId="4F60E950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99C8E0" w14:textId="53E38138" w:rsidR="00D3006C" w:rsidRDefault="00D3006C" w:rsidP="00D3006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1C4E4EE7" w14:textId="21A4B73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3006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 xml:space="preserve">INCENTIVO </w:t>
      </w:r>
      <w:r w:rsidR="00F22072">
        <w:rPr>
          <w:rFonts w:asciiTheme="minorHAnsi" w:hAnsiTheme="minorHAnsi" w:cs="Arial"/>
          <w:b/>
          <w:sz w:val="18"/>
          <w:szCs w:val="18"/>
        </w:rPr>
        <w:t>10</w:t>
      </w:r>
      <w:r>
        <w:rPr>
          <w:rFonts w:asciiTheme="minorHAnsi" w:hAnsiTheme="minorHAnsi" w:cs="Arial"/>
          <w:b/>
          <w:sz w:val="18"/>
          <w:szCs w:val="18"/>
        </w:rPr>
        <w:t>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67DEC663" w14:textId="5FE648C7" w:rsidR="00365E7D" w:rsidRPr="00D3006C" w:rsidRDefault="00521FE3" w:rsidP="00D3006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A308DEE" w14:textId="2AC87936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9AF975" w14:textId="77777777" w:rsidR="00223537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26AF24A7" w14:textId="28CCC1E4" w:rsidR="00521FE3" w:rsidRDefault="00EC698F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5E6022D7" w14:textId="77777777" w:rsidR="00D3006C" w:rsidRPr="00D3006C" w:rsidRDefault="00D3006C" w:rsidP="00D3006C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3006C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LA2066 16APR TCQLIM 0755 0955 16APR</w:t>
      </w:r>
    </w:p>
    <w:p w14:paraId="29258845" w14:textId="77777777" w:rsidR="00D3006C" w:rsidRPr="00D3006C" w:rsidRDefault="00D3006C" w:rsidP="00D3006C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3006C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LA2460 16APR LIMPUJ 1135 1735 16APR</w:t>
      </w:r>
    </w:p>
    <w:p w14:paraId="1FE983B4" w14:textId="77777777" w:rsidR="00D3006C" w:rsidRPr="00D3006C" w:rsidRDefault="00D3006C" w:rsidP="00D3006C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3006C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LA2451 21APR PUJLIM 0245 0640 21APR</w:t>
      </w:r>
    </w:p>
    <w:p w14:paraId="634EBF69" w14:textId="0FD7B94A" w:rsidR="00521FE3" w:rsidRDefault="00D3006C" w:rsidP="00D3006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3006C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LA2071 21APR LIMTCQ 1030 1225 21APR</w:t>
      </w:r>
    </w:p>
    <w:p w14:paraId="61EC13F7" w14:textId="06DEF5F2" w:rsidR="00903884" w:rsidRDefault="00903884" w:rsidP="00D3006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INCLUYE ARTICULO PERSONAL Y EQUIPAJE DE MANO</w:t>
      </w:r>
    </w:p>
    <w:p w14:paraId="328E014F" w14:textId="6C3C5EB0" w:rsidR="00903884" w:rsidRPr="00F401F6" w:rsidRDefault="00903884" w:rsidP="00D3006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INCLUYE MALETA EN BODEGA.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Pr="00903884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903884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903884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903884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717638C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4CF598B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5DA4C60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52ED963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D519A1B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BA071C3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B4A8A56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6CAD64D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9BBEDA6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87E51E2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FA56FEA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36253F1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1078CD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EEE076D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27BDD80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3FC52CF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8C0E824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0EF3130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672F8BC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54040D0" w14:textId="77777777" w:rsidR="009A6DE6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0EFCD98" w14:textId="77777777" w:rsidR="009A6DE6" w:rsidRDefault="009A6DE6" w:rsidP="009A6DE6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 xml:space="preserve">SEMANA SANTA JAMAICA 2025 </w:t>
      </w:r>
    </w:p>
    <w:p w14:paraId="5AAEF651" w14:textId="77777777" w:rsidR="009A6DE6" w:rsidRPr="001E359B" w:rsidRDefault="009A6DE6" w:rsidP="009A6DE6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7 DIAS / 6</w:t>
      </w:r>
      <w:r w:rsidRPr="001E359B">
        <w:rPr>
          <w:rFonts w:asciiTheme="minorHAnsi" w:hAnsiTheme="minorHAnsi"/>
          <w:b/>
          <w:color w:val="002060"/>
        </w:rPr>
        <w:t xml:space="preserve"> NOCHES</w:t>
      </w:r>
    </w:p>
    <w:p w14:paraId="052C77D1" w14:textId="77777777" w:rsidR="009A6DE6" w:rsidRDefault="009A6DE6" w:rsidP="009A6DE6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23 DE DICIEMBRE 24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15FD401B" w14:textId="77777777" w:rsidR="009A6DE6" w:rsidRDefault="009A6DE6" w:rsidP="009A6DE6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2F91019C" w14:textId="77777777" w:rsidR="009A6DE6" w:rsidRPr="00C410DC" w:rsidRDefault="009A6DE6" w:rsidP="009A6DE6">
      <w:pPr>
        <w:pStyle w:val="Sinespaciado"/>
        <w:numPr>
          <w:ilvl w:val="0"/>
          <w:numId w:val="8"/>
        </w:numPr>
        <w:ind w:left="284" w:right="-285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 xml:space="preserve">Ticket aéreo </w:t>
      </w:r>
      <w:r>
        <w:rPr>
          <w:rFonts w:asciiTheme="minorHAnsi" w:hAnsiTheme="minorHAnsi" w:cs="Arial"/>
          <w:sz w:val="18"/>
          <w:szCs w:val="18"/>
        </w:rPr>
        <w:t xml:space="preserve">Tacna / </w:t>
      </w:r>
      <w:r w:rsidRPr="00C410DC">
        <w:rPr>
          <w:rFonts w:asciiTheme="minorHAnsi" w:hAnsiTheme="minorHAnsi" w:cs="Arial"/>
          <w:sz w:val="18"/>
          <w:szCs w:val="18"/>
        </w:rPr>
        <w:t xml:space="preserve">Lima / </w:t>
      </w:r>
      <w:proofErr w:type="spellStart"/>
      <w:r>
        <w:rPr>
          <w:rFonts w:asciiTheme="minorHAnsi" w:hAnsiTheme="minorHAnsi" w:cs="Arial"/>
          <w:sz w:val="18"/>
          <w:szCs w:val="18"/>
        </w:rPr>
        <w:t>Montego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Bay </w:t>
      </w:r>
      <w:r w:rsidRPr="00C410DC">
        <w:rPr>
          <w:rFonts w:asciiTheme="minorHAnsi" w:hAnsiTheme="minorHAnsi" w:cs="Arial"/>
          <w:sz w:val="18"/>
          <w:szCs w:val="18"/>
        </w:rPr>
        <w:t xml:space="preserve">/ Lima </w:t>
      </w:r>
      <w:r>
        <w:rPr>
          <w:rFonts w:asciiTheme="minorHAnsi" w:hAnsiTheme="minorHAnsi" w:cs="Arial"/>
          <w:sz w:val="18"/>
          <w:szCs w:val="18"/>
        </w:rPr>
        <w:t>/ Tacna</w:t>
      </w:r>
    </w:p>
    <w:p w14:paraId="68F7812E" w14:textId="77777777" w:rsidR="009A6DE6" w:rsidRPr="00C410DC" w:rsidRDefault="009A6DE6" w:rsidP="009A6DE6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Impuestos aéreos (sujeto a variación)</w:t>
      </w:r>
    </w:p>
    <w:p w14:paraId="7A23B4CC" w14:textId="77777777" w:rsidR="009A6DE6" w:rsidRPr="00C410DC" w:rsidRDefault="009A6DE6" w:rsidP="009A6DE6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MBJ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/ Hotel / Aeropuerto </w:t>
      </w: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MBJ</w:t>
      </w:r>
    </w:p>
    <w:p w14:paraId="46DBF650" w14:textId="77777777" w:rsidR="009A6DE6" w:rsidRPr="00C410DC" w:rsidRDefault="009A6DE6" w:rsidP="009A6DE6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6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noches de Alojamiento</w:t>
      </w:r>
    </w:p>
    <w:p w14:paraId="7F852CCE" w14:textId="77777777" w:rsidR="009A6DE6" w:rsidRPr="00C410DC" w:rsidRDefault="009A6DE6" w:rsidP="009A6DE6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Sistema Todo Incluido</w:t>
      </w:r>
    </w:p>
    <w:p w14:paraId="3314E18F" w14:textId="77777777" w:rsidR="009A6DE6" w:rsidRPr="00C410DC" w:rsidRDefault="009A6DE6" w:rsidP="009A6DE6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431DF534" w14:textId="77777777" w:rsidR="009A6DE6" w:rsidRDefault="009A6DE6" w:rsidP="009A6DE6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6F54A5F4" w14:textId="77777777" w:rsidR="009A6DE6" w:rsidRDefault="009A6DE6" w:rsidP="009A6DE6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4637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48"/>
        <w:gridCol w:w="548"/>
        <w:gridCol w:w="711"/>
        <w:gridCol w:w="711"/>
        <w:gridCol w:w="1108"/>
        <w:gridCol w:w="1112"/>
      </w:tblGrid>
      <w:tr w:rsidR="009A6DE6" w:rsidRPr="00AF4831" w14:paraId="151BC46D" w14:textId="77777777" w:rsidTr="00900D90">
        <w:trPr>
          <w:trHeight w:val="227"/>
          <w:jc w:val="center"/>
        </w:trPr>
        <w:tc>
          <w:tcPr>
            <w:tcW w:w="1993" w:type="pct"/>
            <w:shd w:val="clear" w:color="auto" w:fill="006600"/>
            <w:noWrap/>
            <w:vAlign w:val="center"/>
          </w:tcPr>
          <w:p w14:paraId="1D6F6838" w14:textId="77777777" w:rsidR="009A6DE6" w:rsidRPr="00AF4831" w:rsidRDefault="009A6DE6" w:rsidP="00900D9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48" w:type="pct"/>
            <w:shd w:val="clear" w:color="auto" w:fill="006600"/>
          </w:tcPr>
          <w:p w14:paraId="55FDF972" w14:textId="77777777" w:rsidR="009A6DE6" w:rsidRPr="00AF4831" w:rsidRDefault="009A6DE6" w:rsidP="00900D9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48" w:type="pct"/>
            <w:shd w:val="clear" w:color="auto" w:fill="006600"/>
            <w:noWrap/>
            <w:vAlign w:val="center"/>
          </w:tcPr>
          <w:p w14:paraId="0B5760BC" w14:textId="77777777" w:rsidR="009A6DE6" w:rsidRPr="00AF4831" w:rsidRDefault="009A6DE6" w:rsidP="00900D9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51" w:type="pct"/>
            <w:shd w:val="clear" w:color="auto" w:fill="006600"/>
            <w:noWrap/>
            <w:vAlign w:val="center"/>
          </w:tcPr>
          <w:p w14:paraId="3226C95D" w14:textId="77777777" w:rsidR="009A6DE6" w:rsidRPr="00AF4831" w:rsidRDefault="009A6DE6" w:rsidP="00900D9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51" w:type="pct"/>
            <w:shd w:val="clear" w:color="auto" w:fill="006600"/>
            <w:noWrap/>
            <w:vAlign w:val="center"/>
          </w:tcPr>
          <w:p w14:paraId="1507D00D" w14:textId="77777777" w:rsidR="009A6DE6" w:rsidRPr="00AF4831" w:rsidRDefault="009A6DE6" w:rsidP="00900D9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409" w:type="pct"/>
            <w:gridSpan w:val="2"/>
            <w:shd w:val="clear" w:color="auto" w:fill="006600"/>
            <w:vAlign w:val="center"/>
          </w:tcPr>
          <w:p w14:paraId="67C53F56" w14:textId="77777777" w:rsidR="009A6DE6" w:rsidRPr="00AF4831" w:rsidRDefault="009A6DE6" w:rsidP="00900D9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9A6DE6" w:rsidRPr="00AF4831" w14:paraId="0E7280B3" w14:textId="77777777" w:rsidTr="00900D90">
        <w:trPr>
          <w:trHeight w:val="227"/>
          <w:jc w:val="center"/>
        </w:trPr>
        <w:tc>
          <w:tcPr>
            <w:tcW w:w="1993" w:type="pct"/>
            <w:shd w:val="clear" w:color="auto" w:fill="auto"/>
            <w:vAlign w:val="center"/>
          </w:tcPr>
          <w:p w14:paraId="654B3893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Montego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Bay</w:t>
            </w:r>
          </w:p>
        </w:tc>
        <w:tc>
          <w:tcPr>
            <w:tcW w:w="348" w:type="pct"/>
            <w:vAlign w:val="center"/>
          </w:tcPr>
          <w:p w14:paraId="11C65B56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01AAB65B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D2278CF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E815612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2CFDC34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B3F8232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A6DE6" w:rsidRPr="00AF4831" w14:paraId="14CF13C2" w14:textId="77777777" w:rsidTr="00900D90">
        <w:trPr>
          <w:trHeight w:val="227"/>
          <w:jc w:val="center"/>
        </w:trPr>
        <w:tc>
          <w:tcPr>
            <w:tcW w:w="1993" w:type="pct"/>
            <w:shd w:val="clear" w:color="auto" w:fill="auto"/>
            <w:vAlign w:val="center"/>
          </w:tcPr>
          <w:p w14:paraId="59BFFFE8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Blue Waters</w:t>
            </w:r>
          </w:p>
        </w:tc>
        <w:tc>
          <w:tcPr>
            <w:tcW w:w="348" w:type="pct"/>
            <w:vAlign w:val="center"/>
          </w:tcPr>
          <w:p w14:paraId="35C95FEB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09717EC9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2199246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A0D7C8C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26FB6AA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2BF6D40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9A6DE6" w:rsidRPr="00AF4831" w14:paraId="469250CF" w14:textId="77777777" w:rsidTr="00900D90">
        <w:trPr>
          <w:trHeight w:val="227"/>
          <w:jc w:val="center"/>
        </w:trPr>
        <w:tc>
          <w:tcPr>
            <w:tcW w:w="1993" w:type="pct"/>
            <w:shd w:val="clear" w:color="auto" w:fill="auto"/>
            <w:vAlign w:val="center"/>
          </w:tcPr>
          <w:p w14:paraId="6735B558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Azul Beach Resort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Negril</w:t>
            </w:r>
            <w:proofErr w:type="spellEnd"/>
          </w:p>
        </w:tc>
        <w:tc>
          <w:tcPr>
            <w:tcW w:w="348" w:type="pct"/>
            <w:vAlign w:val="center"/>
          </w:tcPr>
          <w:p w14:paraId="127ACFD5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0C83D036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7D75314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A9AE73A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3A5886C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06F3D61" w14:textId="77777777" w:rsidR="009A6DE6" w:rsidRDefault="009A6DE6" w:rsidP="00900D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</w:tbl>
    <w:p w14:paraId="7632F33B" w14:textId="77777777" w:rsidR="009A6DE6" w:rsidRDefault="009A6DE6" w:rsidP="009A6DE6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50$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1BAA2887" w14:textId="77777777" w:rsidR="009A6DE6" w:rsidRPr="001E359B" w:rsidRDefault="009A6DE6" w:rsidP="009A6DE6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69E193E3" w14:textId="77777777" w:rsidR="009A6DE6" w:rsidRDefault="009A6DE6" w:rsidP="009A6DE6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0DF36B4C" w14:textId="77777777" w:rsidR="009A6DE6" w:rsidRDefault="009A6DE6" w:rsidP="009A6DE6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4E67F170" w14:textId="77777777" w:rsidR="009A6DE6" w:rsidRPr="00D4028A" w:rsidRDefault="009A6DE6" w:rsidP="009A6DE6">
      <w:pPr>
        <w:pStyle w:val="Sinespaciado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4A643B0" w14:textId="77777777" w:rsidR="009A6DE6" w:rsidRPr="00D4028A" w:rsidRDefault="009A6DE6" w:rsidP="009A6DE6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797F5CEC" w14:textId="77777777" w:rsidR="009A6DE6" w:rsidRDefault="009A6DE6" w:rsidP="009A6DE6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261CCD76" w14:textId="77777777" w:rsidR="009A6DE6" w:rsidRDefault="009A6DE6" w:rsidP="009A6DE6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NOTA: Las tarifas de los hoteles de JAMAICA no incluyen impuesto gubernamental al turismo de USD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$</w:t>
      </w: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>4 por habitación por noche, el cual lo debe pagar el cliente directamente al hotel al momento del registro.</w:t>
      </w:r>
    </w:p>
    <w:p w14:paraId="3A02E7EE" w14:textId="77777777" w:rsidR="009A6DE6" w:rsidRDefault="009A6DE6" w:rsidP="009A6DE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C887AEB" w14:textId="77777777" w:rsidR="009A6DE6" w:rsidRPr="00D4028A" w:rsidRDefault="009A6DE6" w:rsidP="009A6DE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3AE03A9A" w14:textId="77777777" w:rsidR="009A6DE6" w:rsidRPr="008F3490" w:rsidRDefault="009A6DE6" w:rsidP="009A6DE6">
      <w:pPr>
        <w:pStyle w:val="Sinespaciado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8F3490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LA2066 13APR TCQLIM 0755 0955 13APR</w:t>
      </w:r>
    </w:p>
    <w:p w14:paraId="4734E662" w14:textId="77777777" w:rsidR="009A6DE6" w:rsidRPr="008F3490" w:rsidRDefault="009A6DE6" w:rsidP="009A6DE6">
      <w:pPr>
        <w:pStyle w:val="Sinespaciado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8F3490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LA2446 13APR LIMMBJ 1200 1645 13APR</w:t>
      </w:r>
    </w:p>
    <w:p w14:paraId="53771F88" w14:textId="77777777" w:rsidR="009A6DE6" w:rsidRPr="008F3490" w:rsidRDefault="009A6DE6" w:rsidP="009A6DE6">
      <w:pPr>
        <w:pStyle w:val="Sinespaciado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8F3490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LA2447 19APR MBJLIM 1745 2235 19APR</w:t>
      </w:r>
    </w:p>
    <w:p w14:paraId="1C018DC2" w14:textId="77777777" w:rsidR="009A6DE6" w:rsidRPr="00093AAD" w:rsidRDefault="009A6DE6" w:rsidP="009A6DE6">
      <w:pPr>
        <w:pStyle w:val="Sinespaciado"/>
        <w:numPr>
          <w:ilvl w:val="0"/>
          <w:numId w:val="16"/>
        </w:numPr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8F3490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LA2065 20APR LIMTCQ 0535 0720 20APR</w:t>
      </w:r>
    </w:p>
    <w:p w14:paraId="02A80DCB" w14:textId="77777777" w:rsidR="009A6DE6" w:rsidRPr="005966B8" w:rsidRDefault="009A6DE6" w:rsidP="009A6DE6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INCLUYE ARTICULO PERSONAL Y EQUIPAJE DE MANO.  </w:t>
      </w:r>
    </w:p>
    <w:p w14:paraId="0425CEB6" w14:textId="77777777" w:rsidR="009A6DE6" w:rsidRDefault="009A6DE6" w:rsidP="009A6DE6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3977C4CE" w14:textId="77777777" w:rsidR="009A6DE6" w:rsidRPr="00501781" w:rsidRDefault="009A6DE6" w:rsidP="009A6DE6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42C5F582" w14:textId="77777777" w:rsidR="009A6DE6" w:rsidRDefault="009A6DE6" w:rsidP="009A6DE6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3F684F3F" w14:textId="77777777" w:rsidR="009A6DE6" w:rsidRDefault="009A6DE6" w:rsidP="009A6DE6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01F78D2E" w14:textId="77777777" w:rsidR="009A6DE6" w:rsidRPr="00007608" w:rsidRDefault="009A6DE6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u w:val="single"/>
          <w:lang w:val="es-ES_tradnl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8D6C" w14:textId="77777777" w:rsidR="006847A0" w:rsidRDefault="006847A0" w:rsidP="008341EF">
      <w:r>
        <w:separator/>
      </w:r>
    </w:p>
  </w:endnote>
  <w:endnote w:type="continuationSeparator" w:id="0">
    <w:p w14:paraId="4E4F53D1" w14:textId="77777777" w:rsidR="006847A0" w:rsidRDefault="006847A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F89BE" w14:textId="77777777" w:rsidR="006847A0" w:rsidRDefault="006847A0" w:rsidP="008341EF">
      <w:r>
        <w:separator/>
      </w:r>
    </w:p>
  </w:footnote>
  <w:footnote w:type="continuationSeparator" w:id="0">
    <w:p w14:paraId="31E14BE2" w14:textId="77777777" w:rsidR="006847A0" w:rsidRDefault="006847A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55040">
    <w:abstractNumId w:val="8"/>
  </w:num>
  <w:num w:numId="2" w16cid:durableId="1201433497">
    <w:abstractNumId w:val="15"/>
  </w:num>
  <w:num w:numId="3" w16cid:durableId="94717480">
    <w:abstractNumId w:val="9"/>
  </w:num>
  <w:num w:numId="4" w16cid:durableId="1988170326">
    <w:abstractNumId w:val="14"/>
  </w:num>
  <w:num w:numId="5" w16cid:durableId="416171981">
    <w:abstractNumId w:val="1"/>
  </w:num>
  <w:num w:numId="6" w16cid:durableId="364405238">
    <w:abstractNumId w:val="12"/>
  </w:num>
  <w:num w:numId="7" w16cid:durableId="961958233">
    <w:abstractNumId w:val="3"/>
  </w:num>
  <w:num w:numId="8" w16cid:durableId="842822379">
    <w:abstractNumId w:val="2"/>
  </w:num>
  <w:num w:numId="9" w16cid:durableId="970329344">
    <w:abstractNumId w:val="7"/>
  </w:num>
  <w:num w:numId="10" w16cid:durableId="899247343">
    <w:abstractNumId w:val="13"/>
  </w:num>
  <w:num w:numId="11" w16cid:durableId="748500917">
    <w:abstractNumId w:val="6"/>
  </w:num>
  <w:num w:numId="12" w16cid:durableId="615412310">
    <w:abstractNumId w:val="16"/>
  </w:num>
  <w:num w:numId="13" w16cid:durableId="1893885346">
    <w:abstractNumId w:val="4"/>
  </w:num>
  <w:num w:numId="14" w16cid:durableId="1122991545">
    <w:abstractNumId w:val="10"/>
  </w:num>
  <w:num w:numId="15" w16cid:durableId="1204102181">
    <w:abstractNumId w:val="5"/>
  </w:num>
  <w:num w:numId="16" w16cid:durableId="119858844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7608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144A"/>
    <w:rsid w:val="000C27B3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44B24"/>
    <w:rsid w:val="00151703"/>
    <w:rsid w:val="00151B62"/>
    <w:rsid w:val="00154790"/>
    <w:rsid w:val="0016442A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4B0"/>
    <w:rsid w:val="001E3DE4"/>
    <w:rsid w:val="001F16A7"/>
    <w:rsid w:val="001F3345"/>
    <w:rsid w:val="001F42D3"/>
    <w:rsid w:val="001F5D9E"/>
    <w:rsid w:val="001F6F07"/>
    <w:rsid w:val="00203AE6"/>
    <w:rsid w:val="0020423A"/>
    <w:rsid w:val="002061A0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188"/>
    <w:rsid w:val="00231E2A"/>
    <w:rsid w:val="002346FB"/>
    <w:rsid w:val="00240771"/>
    <w:rsid w:val="00240E0C"/>
    <w:rsid w:val="00241713"/>
    <w:rsid w:val="0024416D"/>
    <w:rsid w:val="00247E9C"/>
    <w:rsid w:val="002522FD"/>
    <w:rsid w:val="002539D8"/>
    <w:rsid w:val="002558E7"/>
    <w:rsid w:val="002618AE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06D3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45DC"/>
    <w:rsid w:val="00305269"/>
    <w:rsid w:val="00305E63"/>
    <w:rsid w:val="00307021"/>
    <w:rsid w:val="0031365B"/>
    <w:rsid w:val="00314853"/>
    <w:rsid w:val="00314F99"/>
    <w:rsid w:val="00315319"/>
    <w:rsid w:val="00320A55"/>
    <w:rsid w:val="00320BE5"/>
    <w:rsid w:val="00322860"/>
    <w:rsid w:val="00331536"/>
    <w:rsid w:val="00334991"/>
    <w:rsid w:val="0033573A"/>
    <w:rsid w:val="00335E06"/>
    <w:rsid w:val="00337980"/>
    <w:rsid w:val="00344500"/>
    <w:rsid w:val="003528EA"/>
    <w:rsid w:val="003552B8"/>
    <w:rsid w:val="00357488"/>
    <w:rsid w:val="003612B6"/>
    <w:rsid w:val="0036172F"/>
    <w:rsid w:val="00363588"/>
    <w:rsid w:val="003650FD"/>
    <w:rsid w:val="00365E7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1BC9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209F"/>
    <w:rsid w:val="0045530B"/>
    <w:rsid w:val="00455F68"/>
    <w:rsid w:val="00455FDA"/>
    <w:rsid w:val="0046002B"/>
    <w:rsid w:val="00461D72"/>
    <w:rsid w:val="00470A4E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50A"/>
    <w:rsid w:val="004D2E8A"/>
    <w:rsid w:val="004D4F37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65660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6010"/>
    <w:rsid w:val="005B242F"/>
    <w:rsid w:val="005B444F"/>
    <w:rsid w:val="005B50A7"/>
    <w:rsid w:val="005C00EC"/>
    <w:rsid w:val="005C071E"/>
    <w:rsid w:val="005D0732"/>
    <w:rsid w:val="005D19A7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47A0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4B3A"/>
    <w:rsid w:val="007176DD"/>
    <w:rsid w:val="00717A68"/>
    <w:rsid w:val="007246B4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4B4C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47C99"/>
    <w:rsid w:val="0085232B"/>
    <w:rsid w:val="00853147"/>
    <w:rsid w:val="00854F6D"/>
    <w:rsid w:val="00855A30"/>
    <w:rsid w:val="00857C74"/>
    <w:rsid w:val="00865066"/>
    <w:rsid w:val="008756F0"/>
    <w:rsid w:val="00875FF3"/>
    <w:rsid w:val="00877650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3884"/>
    <w:rsid w:val="00905837"/>
    <w:rsid w:val="00905AA6"/>
    <w:rsid w:val="00917113"/>
    <w:rsid w:val="009260E0"/>
    <w:rsid w:val="00926C5C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295E"/>
    <w:rsid w:val="00975F17"/>
    <w:rsid w:val="00977031"/>
    <w:rsid w:val="009806EE"/>
    <w:rsid w:val="00981EC2"/>
    <w:rsid w:val="009832C7"/>
    <w:rsid w:val="00984500"/>
    <w:rsid w:val="009911B6"/>
    <w:rsid w:val="00993ADF"/>
    <w:rsid w:val="009A2C91"/>
    <w:rsid w:val="009A6DE6"/>
    <w:rsid w:val="009B04E9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440A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0EAD"/>
    <w:rsid w:val="00AE4F5F"/>
    <w:rsid w:val="00AE6CFD"/>
    <w:rsid w:val="00AF12DF"/>
    <w:rsid w:val="00AF6004"/>
    <w:rsid w:val="00B05A2E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1D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0CB9"/>
    <w:rsid w:val="00C34C30"/>
    <w:rsid w:val="00C372FD"/>
    <w:rsid w:val="00C40C8D"/>
    <w:rsid w:val="00C40DD5"/>
    <w:rsid w:val="00C4116C"/>
    <w:rsid w:val="00C513EF"/>
    <w:rsid w:val="00C55536"/>
    <w:rsid w:val="00C60C16"/>
    <w:rsid w:val="00C623BB"/>
    <w:rsid w:val="00C6394F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006C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7E92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0A60"/>
    <w:rsid w:val="00DC1365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4FF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C698F"/>
    <w:rsid w:val="00ED78FD"/>
    <w:rsid w:val="00EE0CF3"/>
    <w:rsid w:val="00EE1DCB"/>
    <w:rsid w:val="00EE2B17"/>
    <w:rsid w:val="00EE4EF3"/>
    <w:rsid w:val="00EE62AB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17F65"/>
    <w:rsid w:val="00F203D2"/>
    <w:rsid w:val="00F20DB1"/>
    <w:rsid w:val="00F22072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80E38"/>
    <w:rsid w:val="00F9005D"/>
    <w:rsid w:val="00F918D7"/>
    <w:rsid w:val="00F91F51"/>
    <w:rsid w:val="00F94A3D"/>
    <w:rsid w:val="00FA0624"/>
    <w:rsid w:val="00FA1DBC"/>
    <w:rsid w:val="00FA451D"/>
    <w:rsid w:val="00FA4F52"/>
    <w:rsid w:val="00FA5865"/>
    <w:rsid w:val="00FB249E"/>
    <w:rsid w:val="00FC665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Vidatur TI</cp:lastModifiedBy>
  <cp:revision>43</cp:revision>
  <cp:lastPrinted>2018-08-14T17:04:00Z</cp:lastPrinted>
  <dcterms:created xsi:type="dcterms:W3CDTF">2024-04-24T21:29:00Z</dcterms:created>
  <dcterms:modified xsi:type="dcterms:W3CDTF">2024-12-19T23:02:00Z</dcterms:modified>
</cp:coreProperties>
</file>