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1835AF7B" w:rsidR="00D7751C" w:rsidRDefault="003406F0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>
        <w:rPr>
          <w:rFonts w:asciiTheme="minorHAnsi" w:hAnsiTheme="minorHAnsi"/>
          <w:b/>
          <w:color w:val="002060"/>
          <w:sz w:val="36"/>
          <w:szCs w:val="36"/>
        </w:rPr>
        <w:t xml:space="preserve">SAN JOSE </w:t>
      </w:r>
      <w:r w:rsidR="00B753FE" w:rsidRPr="00B753FE">
        <w:rPr>
          <w:rFonts w:asciiTheme="minorHAnsi" w:hAnsiTheme="minorHAnsi"/>
          <w:b/>
          <w:color w:val="002060"/>
          <w:sz w:val="36"/>
          <w:szCs w:val="36"/>
        </w:rPr>
        <w:t>STOP OVER</w:t>
      </w:r>
    </w:p>
    <w:p w14:paraId="0D851310" w14:textId="1532E72F" w:rsidR="00846BBD" w:rsidRPr="00846BBD" w:rsidRDefault="00B753FE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188AFD75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E67D16">
        <w:rPr>
          <w:rFonts w:asciiTheme="minorHAnsi" w:hAnsiTheme="minorHAnsi"/>
          <w:bCs/>
          <w:color w:val="002060"/>
          <w:sz w:val="18"/>
          <w:szCs w:val="18"/>
        </w:rPr>
        <w:t>15 DE ABRIL</w:t>
      </w:r>
      <w:r w:rsidR="003873B0">
        <w:rPr>
          <w:rFonts w:asciiTheme="minorHAnsi" w:hAnsiTheme="minorHAnsi"/>
          <w:bCs/>
          <w:color w:val="002060"/>
          <w:sz w:val="18"/>
          <w:szCs w:val="18"/>
        </w:rPr>
        <w:t xml:space="preserve"> 26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>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DBA6A31" w14:textId="0C2AE80D" w:rsidR="00D7751C" w:rsidRPr="007E631B" w:rsidRDefault="00D7751C" w:rsidP="00B30E98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Traslado </w:t>
      </w:r>
      <w:r w:rsidR="00A374A7">
        <w:rPr>
          <w:rFonts w:asciiTheme="minorHAnsi" w:hAnsiTheme="minorHAnsi"/>
          <w:sz w:val="20"/>
          <w:szCs w:val="20"/>
        </w:rPr>
        <w:t xml:space="preserve">Aeropuerto </w:t>
      </w:r>
      <w:r w:rsidR="0031547D">
        <w:rPr>
          <w:rFonts w:asciiTheme="minorHAnsi" w:hAnsiTheme="minorHAnsi"/>
          <w:sz w:val="20"/>
          <w:szCs w:val="20"/>
        </w:rPr>
        <w:t xml:space="preserve">San </w:t>
      </w:r>
      <w:r w:rsidR="000D0D8E">
        <w:rPr>
          <w:rFonts w:asciiTheme="minorHAnsi" w:hAnsiTheme="minorHAnsi"/>
          <w:sz w:val="20"/>
          <w:szCs w:val="20"/>
        </w:rPr>
        <w:t>José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Pr="007E631B">
        <w:rPr>
          <w:rFonts w:asciiTheme="minorHAnsi" w:hAnsiTheme="minorHAnsi"/>
          <w:sz w:val="20"/>
          <w:szCs w:val="20"/>
        </w:rPr>
        <w:t xml:space="preserve">/ </w:t>
      </w:r>
      <w:r w:rsidR="00A374A7">
        <w:rPr>
          <w:rFonts w:asciiTheme="minorHAnsi" w:hAnsiTheme="minorHAnsi"/>
          <w:sz w:val="20"/>
          <w:szCs w:val="20"/>
        </w:rPr>
        <w:t>H</w:t>
      </w:r>
      <w:r w:rsidRPr="007E631B">
        <w:rPr>
          <w:rFonts w:asciiTheme="minorHAnsi" w:hAnsiTheme="minorHAnsi"/>
          <w:sz w:val="20"/>
          <w:szCs w:val="20"/>
        </w:rPr>
        <w:t xml:space="preserve">otel / </w:t>
      </w:r>
      <w:r w:rsidR="00A374A7">
        <w:rPr>
          <w:rFonts w:asciiTheme="minorHAnsi" w:hAnsiTheme="minorHAnsi"/>
          <w:sz w:val="20"/>
          <w:szCs w:val="20"/>
        </w:rPr>
        <w:t>Aeropuerto San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="000D0D8E">
        <w:rPr>
          <w:rFonts w:asciiTheme="minorHAnsi" w:hAnsiTheme="minorHAnsi"/>
          <w:sz w:val="20"/>
          <w:szCs w:val="20"/>
        </w:rPr>
        <w:t>José</w:t>
      </w:r>
      <w:r w:rsidR="0031547D">
        <w:rPr>
          <w:rFonts w:asciiTheme="minorHAnsi" w:hAnsiTheme="minorHAnsi"/>
          <w:sz w:val="20"/>
          <w:szCs w:val="20"/>
        </w:rPr>
        <w:t xml:space="preserve"> </w:t>
      </w:r>
      <w:r w:rsidR="00A374A7">
        <w:rPr>
          <w:rFonts w:asciiTheme="minorHAnsi" w:hAnsiTheme="minorHAnsi"/>
          <w:sz w:val="20"/>
          <w:szCs w:val="20"/>
        </w:rPr>
        <w:t xml:space="preserve">en </w:t>
      </w:r>
      <w:r w:rsidRPr="007E631B">
        <w:rPr>
          <w:rFonts w:asciiTheme="minorHAnsi" w:hAnsiTheme="minorHAnsi"/>
          <w:sz w:val="20"/>
          <w:szCs w:val="20"/>
        </w:rPr>
        <w:t xml:space="preserve">servicio </w:t>
      </w:r>
      <w:r>
        <w:rPr>
          <w:rFonts w:asciiTheme="minorHAnsi" w:hAnsiTheme="minorHAnsi"/>
          <w:sz w:val="20"/>
          <w:szCs w:val="20"/>
        </w:rPr>
        <w:t xml:space="preserve">regular </w:t>
      </w:r>
    </w:p>
    <w:p w14:paraId="41E143E7" w14:textId="7573F051" w:rsidR="00D7751C" w:rsidRDefault="00B753FE" w:rsidP="003B3B7A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D7751C" w:rsidRPr="007E631B">
        <w:rPr>
          <w:rFonts w:asciiTheme="minorHAnsi" w:hAnsiTheme="minorHAnsi"/>
          <w:sz w:val="20"/>
          <w:szCs w:val="20"/>
        </w:rPr>
        <w:t xml:space="preserve"> noches de alojamiento</w:t>
      </w:r>
      <w:r w:rsidR="003B3B7A">
        <w:rPr>
          <w:rFonts w:asciiTheme="minorHAnsi" w:hAnsiTheme="minorHAnsi"/>
          <w:sz w:val="20"/>
          <w:szCs w:val="20"/>
        </w:rPr>
        <w:t xml:space="preserve"> solo alojamiento</w:t>
      </w:r>
      <w:r w:rsidR="009E507B">
        <w:rPr>
          <w:rFonts w:asciiTheme="minorHAnsi" w:hAnsiTheme="minorHAnsi"/>
          <w:sz w:val="20"/>
          <w:szCs w:val="20"/>
        </w:rPr>
        <w:t xml:space="preserve"> con desayuno</w:t>
      </w:r>
    </w:p>
    <w:p w14:paraId="0B2CD698" w14:textId="77777777" w:rsidR="003873B0" w:rsidRDefault="003873B0" w:rsidP="009E507B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3873B0">
        <w:rPr>
          <w:rFonts w:asciiTheme="minorHAnsi" w:hAnsiTheme="minorHAnsi"/>
          <w:sz w:val="20"/>
          <w:szCs w:val="20"/>
        </w:rPr>
        <w:t>City Tour con almuerzo incluido</w:t>
      </w:r>
    </w:p>
    <w:p w14:paraId="0DBC6EB8" w14:textId="77777777" w:rsidR="00D7751C" w:rsidRPr="007E631B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 xml:space="preserve">Impuestos </w:t>
      </w:r>
    </w:p>
    <w:p w14:paraId="10F03EA5" w14:textId="77777777" w:rsidR="00D7751C" w:rsidRP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42B196FD" w:rsidR="00846BBD" w:rsidRPr="00F85BC1" w:rsidRDefault="00F85BC1" w:rsidP="00D7751C">
      <w:pPr>
        <w:jc w:val="center"/>
        <w:rPr>
          <w:rFonts w:asciiTheme="minorHAnsi" w:hAnsiTheme="minorHAnsi"/>
          <w:b/>
          <w:color w:val="002060"/>
          <w:sz w:val="20"/>
          <w:szCs w:val="20"/>
        </w:rPr>
      </w:pPr>
      <w:r w:rsidRPr="00F85BC1">
        <w:rPr>
          <w:rFonts w:asciiTheme="minorHAnsi" w:hAnsiTheme="minorHAnsi"/>
          <w:b/>
          <w:color w:val="002060"/>
          <w:sz w:val="20"/>
          <w:szCs w:val="20"/>
        </w:rPr>
        <w:t>SOLO SERVICIOS</w:t>
      </w:r>
    </w:p>
    <w:tbl>
      <w:tblPr>
        <w:tblW w:w="4975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64"/>
        <w:gridCol w:w="587"/>
        <w:gridCol w:w="636"/>
        <w:gridCol w:w="776"/>
        <w:gridCol w:w="776"/>
        <w:gridCol w:w="1106"/>
        <w:gridCol w:w="1107"/>
      </w:tblGrid>
      <w:tr w:rsidR="004568BD" w:rsidRPr="00846BBD" w14:paraId="5CD77EA7" w14:textId="77777777" w:rsidTr="003873B0">
        <w:trPr>
          <w:trHeight w:val="86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77777777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1309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846BBD" w:rsidRPr="00846BBD" w:rsidRDefault="00846BBD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B753FE" w:rsidRPr="00846BBD" w14:paraId="56C90C5A" w14:textId="77777777" w:rsidTr="009D6CCB">
        <w:trPr>
          <w:trHeight w:val="86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702CCB08" w:rsidR="00B753FE" w:rsidRPr="00846BBD" w:rsidRDefault="00B753FE" w:rsidP="00B753F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Autentico o Similar 3* 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6ABB8DF6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18E39325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399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2152AD98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5991168A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595717B2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1A533DAB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B753FE" w:rsidRPr="00846BBD" w14:paraId="18254E7A" w14:textId="77777777" w:rsidTr="009D6CCB">
        <w:trPr>
          <w:trHeight w:val="29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9EBBD65" w14:textId="29ABBED1" w:rsidR="00B753FE" w:rsidRPr="00846BBD" w:rsidRDefault="00B753FE" w:rsidP="00B753FE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Radisson o Similar 4*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3CDD0B0" w14:textId="3D1E91C3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BD9A9" w14:textId="056B4CA9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4C6A0D8C" w14:textId="052DBE49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B9695F1" w14:textId="4A2AF7C9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7B030F78" w14:textId="774E19E3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757564" w14:textId="6EE7A5E7" w:rsidR="00B753FE" w:rsidRPr="00846BBD" w:rsidRDefault="00B753FE" w:rsidP="00B753FE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  <w:tr w:rsidR="00B753FE" w:rsidRPr="00846BBD" w14:paraId="0E748CFB" w14:textId="77777777" w:rsidTr="009D6CCB">
        <w:trPr>
          <w:trHeight w:val="29"/>
          <w:jc w:val="center"/>
        </w:trPr>
        <w:tc>
          <w:tcPr>
            <w:tcW w:w="204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1F0BAE2" w14:textId="10F42E40" w:rsidR="00B753FE" w:rsidRDefault="00B753FE" w:rsidP="00B753F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Hilton Sabana o Similar 5*</w:t>
            </w:r>
          </w:p>
        </w:tc>
        <w:tc>
          <w:tcPr>
            <w:tcW w:w="347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B3E229B" w14:textId="20296FE5" w:rsidR="00B753FE" w:rsidRDefault="00B753FE" w:rsidP="00B753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1085</w:t>
            </w:r>
          </w:p>
        </w:tc>
        <w:tc>
          <w:tcPr>
            <w:tcW w:w="376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9C2581E" w14:textId="6511DA71" w:rsidR="00B753FE" w:rsidRDefault="00B753FE" w:rsidP="00B753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FBB767E" w14:textId="0A908B51" w:rsidR="00B753FE" w:rsidRDefault="00B753FE" w:rsidP="00B753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525</w:t>
            </w:r>
          </w:p>
        </w:tc>
        <w:tc>
          <w:tcPr>
            <w:tcW w:w="45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5BD9724" w14:textId="16DC1A2B" w:rsidR="00B753FE" w:rsidRDefault="00B753FE" w:rsidP="00B753F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65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455C11FA" w14:textId="47D48D3F" w:rsidR="00B753FE" w:rsidRDefault="00B753FE" w:rsidP="00B753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05/01/2026</w:t>
            </w:r>
          </w:p>
        </w:tc>
        <w:tc>
          <w:tcPr>
            <w:tcW w:w="655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82A6BC0" w14:textId="403B8D51" w:rsidR="00B753FE" w:rsidRDefault="00B753FE" w:rsidP="00B753F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15/12/2026</w:t>
            </w:r>
          </w:p>
        </w:tc>
      </w:tr>
    </w:tbl>
    <w:p w14:paraId="204397C6" w14:textId="70B66800" w:rsidR="00846BBD" w:rsidRPr="005D7EA7" w:rsidRDefault="003873B0" w:rsidP="00D7751C">
      <w:pPr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COMISIONABLE AL 10% </w:t>
      </w:r>
      <w:r w:rsidR="00846BBD" w:rsidRPr="005D7EA7">
        <w:rPr>
          <w:rFonts w:asciiTheme="minorHAnsi" w:hAnsiTheme="minorHAnsi"/>
          <w:b/>
          <w:sz w:val="20"/>
          <w:szCs w:val="20"/>
        </w:rPr>
        <w:tab/>
      </w:r>
      <w:r w:rsidR="00B753FE">
        <w:rPr>
          <w:rFonts w:asciiTheme="minorHAnsi" w:hAnsiTheme="minorHAnsi"/>
          <w:b/>
          <w:sz w:val="20"/>
          <w:szCs w:val="20"/>
        </w:rPr>
        <w:tab/>
      </w:r>
      <w:r w:rsidR="00846BBD"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E67D16">
      <w:pPr>
        <w:pStyle w:val="Sinespaciado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F34AB2B" w14:textId="77777777" w:rsidR="00E67D16" w:rsidRPr="00E67D16" w:rsidRDefault="00E67D16" w:rsidP="00E67D16">
      <w:pPr>
        <w:pStyle w:val="Sinespaciado"/>
        <w:rPr>
          <w:rFonts w:asciiTheme="minorHAnsi" w:hAnsiTheme="minorHAnsi"/>
          <w:b/>
          <w:sz w:val="22"/>
          <w:lang w:val="es-PE"/>
        </w:rPr>
      </w:pPr>
      <w:r w:rsidRPr="00E67D16">
        <w:rPr>
          <w:rFonts w:asciiTheme="minorHAnsi" w:hAnsiTheme="minorHAnsi"/>
          <w:b/>
          <w:bCs/>
          <w:sz w:val="22"/>
          <w:lang w:val="es-PE"/>
        </w:rPr>
        <w:t>TARIFAS DINÁMICAS, SUJETOS A DISPONIBILIDAD Y CAMBIOS DE PRECIO SIN PREVIO AVISO.</w:t>
      </w:r>
    </w:p>
    <w:p w14:paraId="3E1759A9" w14:textId="77777777" w:rsidR="00E67D16" w:rsidRDefault="00E67D16" w:rsidP="00A374A7">
      <w:pPr>
        <w:pStyle w:val="Sinespaciado"/>
        <w:ind w:left="567"/>
        <w:rPr>
          <w:rFonts w:asciiTheme="minorHAnsi" w:hAnsiTheme="minorHAnsi"/>
          <w:b/>
          <w:sz w:val="22"/>
        </w:rPr>
      </w:pP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1F63EC6C" w14:textId="253CE453" w:rsidR="003873B0" w:rsidRDefault="00A374A7" w:rsidP="003873B0">
      <w:pPr>
        <w:pStyle w:val="NormalWeb"/>
        <w:numPr>
          <w:ilvl w:val="0"/>
          <w:numId w:val="2"/>
        </w:numPr>
        <w:spacing w:before="0" w:beforeAutospacing="0" w:after="0" w:afterAutospacing="0"/>
        <w:ind w:left="567" w:hanging="283"/>
        <w:rPr>
          <w:rFonts w:asciiTheme="minorHAnsi" w:hAnsiTheme="minorHAnsi"/>
          <w:b/>
          <w:color w:val="000000"/>
          <w:sz w:val="20"/>
          <w:szCs w:val="20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</w:rPr>
        <w:t xml:space="preserve">PARA TEMPORADA ALTA, </w:t>
      </w:r>
      <w:r w:rsidR="00E67D16">
        <w:rPr>
          <w:rFonts w:asciiTheme="minorHAnsi" w:hAnsiTheme="minorHAnsi"/>
          <w:b/>
          <w:color w:val="000000"/>
          <w:sz w:val="20"/>
          <w:szCs w:val="20"/>
        </w:rPr>
        <w:t xml:space="preserve">SEMANA SANTA, </w:t>
      </w:r>
      <w:r w:rsidRPr="00A14E97">
        <w:rPr>
          <w:rFonts w:asciiTheme="minorHAnsi" w:hAnsiTheme="minorHAnsi"/>
          <w:b/>
          <w:color w:val="000000"/>
          <w:sz w:val="20"/>
          <w:szCs w:val="20"/>
        </w:rPr>
        <w:t>FERIADOS NACIONALES EN DESTINO.</w:t>
      </w:r>
    </w:p>
    <w:p w14:paraId="59634E9C" w14:textId="77777777" w:rsidR="003873B0" w:rsidRDefault="00A374A7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Para viajar según vigencia de cada hotel (Ver Cuadro)</w:t>
      </w:r>
    </w:p>
    <w:p w14:paraId="31EA06A3" w14:textId="77777777" w:rsidR="003873B0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Infantes de 0 a 2 años no pagan</w:t>
      </w:r>
    </w:p>
    <w:p w14:paraId="2808B9A3" w14:textId="77777777" w:rsidR="00F85BC1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 xml:space="preserve">Tarifa de niño rige de 3 a 11 años. </w:t>
      </w:r>
    </w:p>
    <w:p w14:paraId="30E49975" w14:textId="096CA529" w:rsidR="003873B0" w:rsidRDefault="003873B0" w:rsidP="003873B0">
      <w:pPr>
        <w:pStyle w:val="Normal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hAnsiTheme="minorHAnsi"/>
          <w:color w:val="000000"/>
          <w:sz w:val="20"/>
          <w:szCs w:val="20"/>
        </w:rPr>
        <w:t>Máximo 2 niños compartiendo habitación con sus padres</w:t>
      </w:r>
    </w:p>
    <w:p w14:paraId="27F05B50" w14:textId="77777777" w:rsidR="003873B0" w:rsidRDefault="003873B0" w:rsidP="003873B0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14:paraId="69D7733C" w14:textId="77777777" w:rsidR="00F85BC1" w:rsidRDefault="00F85BC1" w:rsidP="003873B0">
      <w:pPr>
        <w:pStyle w:val="NormalWeb"/>
        <w:spacing w:before="0" w:beforeAutospacing="0" w:after="0" w:afterAutospacing="0"/>
        <w:ind w:left="720"/>
        <w:textAlignment w:val="baseline"/>
        <w:rPr>
          <w:rFonts w:asciiTheme="minorHAnsi" w:hAnsiTheme="minorHAnsi"/>
          <w:color w:val="000000"/>
          <w:sz w:val="20"/>
          <w:szCs w:val="20"/>
        </w:rPr>
      </w:pPr>
    </w:p>
    <w:p w14:paraId="2C3C6DC8" w14:textId="0E1E064E" w:rsidR="00A374A7" w:rsidRPr="003873B0" w:rsidRDefault="00A374A7" w:rsidP="003873B0">
      <w:pPr>
        <w:pStyle w:val="NormalWeb"/>
        <w:spacing w:before="0" w:beforeAutospacing="0" w:after="0" w:afterAutospacing="0"/>
        <w:ind w:left="-643"/>
        <w:textAlignment w:val="baseline"/>
        <w:rPr>
          <w:rFonts w:asciiTheme="minorHAnsi" w:hAnsiTheme="minorHAnsi"/>
          <w:color w:val="000000"/>
          <w:sz w:val="20"/>
          <w:szCs w:val="20"/>
        </w:rPr>
      </w:pPr>
      <w:r w:rsidRPr="003873B0">
        <w:rPr>
          <w:rFonts w:asciiTheme="minorHAnsi" w:eastAsiaTheme="minorHAnsi" w:hAnsiTheme="minorHAnsi" w:cstheme="minorBidi"/>
          <w:b/>
          <w:color w:val="000000"/>
          <w:sz w:val="20"/>
          <w:szCs w:val="27"/>
        </w:rPr>
        <w:t>Las anteriores Tarifas NO Incluyen:</w:t>
      </w:r>
    </w:p>
    <w:p w14:paraId="65DF1604" w14:textId="77777777" w:rsidR="003C3CA0" w:rsidRPr="005D7EA7" w:rsidRDefault="00A374A7" w:rsidP="003873B0">
      <w:pPr>
        <w:pStyle w:val="Sinespaciado"/>
        <w:numPr>
          <w:ilvl w:val="0"/>
          <w:numId w:val="18"/>
        </w:numPr>
        <w:rPr>
          <w:rFonts w:asciiTheme="minorHAnsi" w:hAnsiTheme="minorHAnsi"/>
          <w:color w:val="000000"/>
          <w:sz w:val="20"/>
          <w:szCs w:val="20"/>
          <w:lang w:val="es-PE" w:eastAsia="es-PE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/>
        </w:rPr>
        <w:t>Otros servicios no indicados en esta oferta.</w:t>
      </w:r>
    </w:p>
    <w:p w14:paraId="292BF365" w14:textId="77777777" w:rsidR="000D0D8E" w:rsidRDefault="000D0D8E" w:rsidP="003873B0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790CCF0D" w14:textId="77777777" w:rsidR="00D7751C" w:rsidRDefault="00D7751C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32058ED0" w14:textId="77777777" w:rsidR="000D0D8E" w:rsidRDefault="000D0D8E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6E169D7" w14:textId="77777777" w:rsidR="003406F0" w:rsidRDefault="003406F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814E12B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B85D96D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10FD6EC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7C47178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14543F25" w14:textId="77777777" w:rsidR="004568BD" w:rsidRDefault="004568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BA82943" w14:textId="77777777" w:rsidR="009E507B" w:rsidRDefault="009E507B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52B76B5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13DA568E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252FAF7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4A2C246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ACF8D21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646BB5CB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4E9916AC" w14:textId="77777777" w:rsidR="000D0D8E" w:rsidRDefault="000D0D8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F2CC870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99D12EE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A8F6F77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2FEEEA2F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1B43CD4D" w14:textId="77777777" w:rsidR="00B753FE" w:rsidRDefault="00B753F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A4F14BE" w14:textId="77777777" w:rsidR="00B753FE" w:rsidRDefault="00B753F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45F299D" w14:textId="77777777" w:rsidR="00B753FE" w:rsidRDefault="00B753FE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DCAD102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F23B8D" w14:textId="77777777" w:rsidR="003873B0" w:rsidRDefault="003873B0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0F90C593" w14:textId="48BFE26F" w:rsidR="00B753FE" w:rsidRPr="00B753FE" w:rsidRDefault="00B753FE" w:rsidP="00B753FE">
      <w:pPr>
        <w:jc w:val="center"/>
        <w:rPr>
          <w:rFonts w:asciiTheme="minorHAnsi" w:eastAsiaTheme="minorHAnsi" w:hAnsiTheme="minorHAnsi" w:cstheme="minorHAnsi"/>
          <w:b/>
          <w:bCs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lang w:val="es-PE"/>
        </w:rPr>
        <w:t>03N-04D COSTA RICA STOP OVER</w:t>
      </w:r>
    </w:p>
    <w:p w14:paraId="3FF8467C" w14:textId="77777777" w:rsidR="00B753FE" w:rsidRPr="00B753FE" w:rsidRDefault="00B753FE" w:rsidP="00B753FE">
      <w:pPr>
        <w:jc w:val="center"/>
        <w:rPr>
          <w:rFonts w:asciiTheme="minorHAnsi" w:eastAsiaTheme="minorHAnsi" w:hAnsiTheme="minorHAnsi" w:cstheme="minorHAnsi"/>
          <w:b/>
          <w:bCs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lang w:val="es-PE"/>
        </w:rPr>
        <w:t> (Salidas diarias garantizadas desde 1 pasajero)</w:t>
      </w:r>
    </w:p>
    <w:p w14:paraId="32B4D1B9" w14:textId="77777777" w:rsidR="00B753FE" w:rsidRPr="00B753FE" w:rsidRDefault="00B753FE" w:rsidP="00B753FE">
      <w:pPr>
        <w:jc w:val="center"/>
        <w:rPr>
          <w:rFonts w:asciiTheme="minorHAnsi" w:eastAsiaTheme="minorHAnsi" w:hAnsiTheme="minorHAnsi" w:cstheme="minorHAnsi"/>
          <w:b/>
          <w:bCs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lang w:val="es-PE"/>
        </w:rPr>
        <w:t>Región: 3N San José con City Tour</w:t>
      </w:r>
    </w:p>
    <w:p w14:paraId="5F3A21C0" w14:textId="77777777" w:rsidR="00F85BC1" w:rsidRDefault="00F85BC1" w:rsidP="00F85BC1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5D591EC7" w14:textId="77777777" w:rsidR="00B753FE" w:rsidRPr="00F85BC1" w:rsidRDefault="00B753FE" w:rsidP="00F85BC1">
      <w:pPr>
        <w:jc w:val="center"/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65824CE0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1.  BIENVENIDOS A SAN JOSÉ, COSTA RICA (20 MINUTOS)</w:t>
      </w: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ab/>
      </w:r>
    </w:p>
    <w:p w14:paraId="52CC13CD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Apenas aterrizas en tierras costarricenses, el aire cálido y vibrante de San José te da la bienvenida. Afuera, un representante te espera con una sonrisa amable y un cartel con tu nombre. En pocos minutos ya estás camino al hotel, dejando atrás el bullicio del aeropuerto y adentrándote en la capital del "pura vida".</w:t>
      </w:r>
    </w:p>
    <w:p w14:paraId="7A2084EC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El recorrido es breve —unos 20 minutos— pero suficiente para ver cómo la ciudad palpita entre montañas, colores tropicales y arquitectura histórica. Una vez en el hotel, te instalas con comodidad. Es tu primera noche en Costa Rica… y apenas comienza la aventura.</w:t>
      </w:r>
    </w:p>
    <w:p w14:paraId="4C984FB0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="Segoe UI Emoji" w:eastAsiaTheme="minorHAnsi" w:hAnsi="Segoe UI Emoji" w:cs="Segoe UI Emoji"/>
          <w:sz w:val="20"/>
          <w:szCs w:val="20"/>
          <w:lang w:val="es-PE"/>
        </w:rPr>
        <w:t>🛏️</w:t>
      </w: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Alojamiento en hotel de San José.</w:t>
      </w:r>
    </w:p>
    <w:p w14:paraId="60B545B9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0A35F9D1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2.  SAN JOSÉ DESDE LAS ALTURAS – VIP CITY TOUR</w:t>
      </w:r>
    </w:p>
    <w:p w14:paraId="53BD8976" w14:textId="0A19EC3F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La mañana comienza con un desayuno fresco y local en el hotel: frutas tropicales, café recién hecho y ese sabor característico de Costa Rica. Luego, te recoge un autobús muy especial: el VIP City Bus, un autobús turístico de dos pisos que te llevará a conocer San José como pocas veces se ve.</w:t>
      </w:r>
    </w:p>
    <w:p w14:paraId="294F5919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Desde las alturas de su cubierta panorámica, recorres los principales hitos de la ciudad: el imponente Teatro Nacional, la Plaza de la Cultura, mercados llenos de vida y colores, y barrios antiguos donde la historia se respira en cada fachada. Una guía especializada te acompaña, contando relatos y anécdotas que revelan el alma tica.</w:t>
      </w:r>
    </w:p>
    <w:p w14:paraId="6419D6C4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El almuerzo típico está incluido, y no decepciona: sabores auténticos, ingredientes locales y ese calor humano que solo se encuentra en Costa Rica.</w:t>
      </w:r>
    </w:p>
    <w:p w14:paraId="4E51105E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Por la tarde, tiempo libre para seguir explorando a tu ritmo… o simplemente relajarte en el hotel y revivir mentalmente todo lo visto.</w:t>
      </w:r>
    </w:p>
    <w:p w14:paraId="16EDC6F5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="Segoe UI Emoji" w:eastAsiaTheme="minorHAnsi" w:hAnsi="Segoe UI Emoji" w:cs="Segoe UI Emoji"/>
          <w:sz w:val="20"/>
          <w:szCs w:val="20"/>
          <w:lang w:val="es-PE"/>
        </w:rPr>
        <w:t>🛏️</w:t>
      </w: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Alojamiento en hotel de San José.</w:t>
      </w:r>
    </w:p>
    <w:p w14:paraId="3AF6728E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</w:p>
    <w:p w14:paraId="530FC666" w14:textId="019BF54F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 DÍA 3.  </w:t>
      </w:r>
      <w: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 xml:space="preserve">DIA LIBRE </w:t>
      </w:r>
    </w:p>
    <w:p w14:paraId="1F3B1491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Despiertas sin apuros, con el lujo de tener el día entero para ti. Después del desayuno, decides qué rumbo tomar: ¿Quizás una caminata por el Mercado Central? ¿Una visita espontánea a algún museo o galería? ¿O tal vez prefieres disfrutar del hotel, un buen café costarricense en mano y un libro como compañía?</w:t>
      </w:r>
    </w:p>
    <w:p w14:paraId="3890CC87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Este día es una invitación a sentir el ritmo local, sin horarios ni prisa. Solo tú y San José, a tu manera.</w:t>
      </w:r>
    </w:p>
    <w:p w14:paraId="26032652" w14:textId="77777777" w:rsid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="Segoe UI Emoji" w:eastAsiaTheme="minorHAnsi" w:hAnsi="Segoe UI Emoji" w:cs="Segoe UI Emoji"/>
          <w:sz w:val="20"/>
          <w:szCs w:val="20"/>
          <w:lang w:val="es-PE"/>
        </w:rPr>
        <w:t>🛏️</w:t>
      </w: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Alojamiento en hotel de San José.</w:t>
      </w:r>
    </w:p>
    <w:p w14:paraId="08BD2273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</w:p>
    <w:p w14:paraId="61E1D202" w14:textId="77777777" w:rsidR="00B753FE" w:rsidRPr="00B753FE" w:rsidRDefault="00B753FE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b/>
          <w:bCs/>
          <w:sz w:val="20"/>
          <w:szCs w:val="20"/>
          <w:lang w:val="es-PE"/>
        </w:rPr>
        <w:t>DÍA 4. HASTA PRONTO, COSTA RICA (30 MINUTOS) </w:t>
      </w:r>
    </w:p>
    <w:p w14:paraId="2F4275BD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El viaje llega a su fin, pero los recuerdos —esos sí— apenas comienzan a florecer. Tras un último desayuno, el traslado al Aeropuerto Internacional Juan Santamaría está listo. El trayecto de 30 minutos se siente distinto: el corazón se queda un poco atrás, entre las montañas, las sonrisas y las calles que ya no te son ajenas.</w:t>
      </w:r>
    </w:p>
    <w:p w14:paraId="23AB936D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Fin de los servicios… pero no del viaje. Porque Costa Rica, una vez en el alma, siempre llama a volver.</w:t>
      </w:r>
    </w:p>
    <w:p w14:paraId="0843862E" w14:textId="77777777" w:rsid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="Segoe UI Emoji" w:eastAsiaTheme="minorHAnsi" w:hAnsi="Segoe UI Emoji" w:cs="Segoe UI Emoji"/>
          <w:sz w:val="20"/>
          <w:szCs w:val="20"/>
          <w:lang w:val="es-PE"/>
        </w:rPr>
        <w:t>✈️</w:t>
      </w: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 xml:space="preserve"> Traslado al aeropuerto. Fin de servicios.</w:t>
      </w:r>
    </w:p>
    <w:p w14:paraId="4520BC3B" w14:textId="77777777" w:rsid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</w:p>
    <w:p w14:paraId="5FC9B795" w14:textId="77777777" w:rsidR="00B753FE" w:rsidRPr="00B753FE" w:rsidRDefault="00B753FE" w:rsidP="00B753FE">
      <w:pPr>
        <w:rPr>
          <w:rFonts w:asciiTheme="minorHAnsi" w:eastAsiaTheme="minorHAnsi" w:hAnsiTheme="minorHAnsi" w:cstheme="minorHAnsi"/>
          <w:sz w:val="20"/>
          <w:szCs w:val="20"/>
          <w:lang w:val="es-PE"/>
        </w:rPr>
      </w:pPr>
    </w:p>
    <w:p w14:paraId="217F546D" w14:textId="77777777" w:rsidR="00B753FE" w:rsidRPr="00B753FE" w:rsidRDefault="00B753FE" w:rsidP="00B753FE">
      <w:pPr>
        <w:jc w:val="center"/>
        <w:rPr>
          <w:rFonts w:asciiTheme="minorHAnsi" w:eastAsiaTheme="minorHAnsi" w:hAnsiTheme="minorHAnsi" w:cstheme="minorHAnsi"/>
          <w:sz w:val="20"/>
          <w:szCs w:val="20"/>
          <w:lang w:val="es-PE"/>
        </w:rPr>
      </w:pPr>
      <w:r w:rsidRPr="00B753FE">
        <w:rPr>
          <w:rFonts w:asciiTheme="minorHAnsi" w:eastAsiaTheme="minorHAnsi" w:hAnsiTheme="minorHAnsi" w:cstheme="minorHAnsi"/>
          <w:sz w:val="20"/>
          <w:szCs w:val="20"/>
          <w:lang w:val="es-PE"/>
        </w:rPr>
        <w:t>Feliz viaje de regreso, esperamos tenerlos de visita nuevamente.</w:t>
      </w:r>
    </w:p>
    <w:p w14:paraId="6A86E8FC" w14:textId="2AF42142" w:rsidR="009E507B" w:rsidRPr="009E507B" w:rsidRDefault="009E507B" w:rsidP="00B753FE">
      <w:pPr>
        <w:rPr>
          <w:rFonts w:asciiTheme="minorHAnsi" w:eastAsiaTheme="minorHAnsi" w:hAnsiTheme="minorHAnsi" w:cstheme="minorHAnsi"/>
          <w:b/>
          <w:bCs/>
          <w:sz w:val="20"/>
          <w:szCs w:val="20"/>
          <w:lang w:val="es-CR"/>
        </w:rPr>
      </w:pPr>
    </w:p>
    <w:sectPr w:rsidR="009E507B" w:rsidRPr="009E507B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64C1" w14:textId="77777777" w:rsidR="009A3EAB" w:rsidRDefault="009A3EAB" w:rsidP="008341EF">
      <w:r>
        <w:separator/>
      </w:r>
    </w:p>
  </w:endnote>
  <w:endnote w:type="continuationSeparator" w:id="0">
    <w:p w14:paraId="6D367655" w14:textId="77777777" w:rsidR="009A3EAB" w:rsidRDefault="009A3EAB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33E5" w14:textId="77777777" w:rsidR="003873B0" w:rsidRPr="00334991" w:rsidRDefault="003873B0" w:rsidP="003873B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1CD89676" w14:textId="77777777" w:rsidR="003873B0" w:rsidRPr="00B84DC7" w:rsidRDefault="003873B0" w:rsidP="003873B0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  <w:p w14:paraId="56AEA788" w14:textId="5B3EDFD1" w:rsidR="00817D23" w:rsidRPr="003873B0" w:rsidRDefault="00817D23" w:rsidP="003873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68074" w14:textId="77777777" w:rsidR="009A3EAB" w:rsidRDefault="009A3EAB" w:rsidP="008341EF">
      <w:r>
        <w:separator/>
      </w:r>
    </w:p>
  </w:footnote>
  <w:footnote w:type="continuationSeparator" w:id="0">
    <w:p w14:paraId="0CB204B7" w14:textId="77777777" w:rsidR="009A3EAB" w:rsidRDefault="009A3EAB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A1A17DB"/>
    <w:multiLevelType w:val="hybridMultilevel"/>
    <w:tmpl w:val="56EAC32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22573"/>
    <w:multiLevelType w:val="multilevel"/>
    <w:tmpl w:val="B844BCF2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A7728"/>
    <w:multiLevelType w:val="hybridMultilevel"/>
    <w:tmpl w:val="9140DAB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3A5586"/>
    <w:multiLevelType w:val="multilevel"/>
    <w:tmpl w:val="9C608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60871"/>
    <w:multiLevelType w:val="hybridMultilevel"/>
    <w:tmpl w:val="1E94531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4"/>
  </w:num>
  <w:num w:numId="2" w16cid:durableId="1086270752">
    <w:abstractNumId w:val="5"/>
  </w:num>
  <w:num w:numId="3" w16cid:durableId="1132357932">
    <w:abstractNumId w:val="1"/>
  </w:num>
  <w:num w:numId="4" w16cid:durableId="950479179">
    <w:abstractNumId w:val="13"/>
  </w:num>
  <w:num w:numId="5" w16cid:durableId="252324155">
    <w:abstractNumId w:val="0"/>
  </w:num>
  <w:num w:numId="6" w16cid:durableId="779953016">
    <w:abstractNumId w:val="10"/>
  </w:num>
  <w:num w:numId="7" w16cid:durableId="1200127612">
    <w:abstractNumId w:val="17"/>
  </w:num>
  <w:num w:numId="8" w16cid:durableId="1228107371">
    <w:abstractNumId w:val="15"/>
  </w:num>
  <w:num w:numId="9" w16cid:durableId="30766832">
    <w:abstractNumId w:val="12"/>
  </w:num>
  <w:num w:numId="10" w16cid:durableId="1088233629">
    <w:abstractNumId w:val="11"/>
  </w:num>
  <w:num w:numId="11" w16cid:durableId="1491865665">
    <w:abstractNumId w:val="16"/>
  </w:num>
  <w:num w:numId="12" w16cid:durableId="1338196240">
    <w:abstractNumId w:val="7"/>
  </w:num>
  <w:num w:numId="13" w16cid:durableId="470557939">
    <w:abstractNumId w:val="8"/>
  </w:num>
  <w:num w:numId="14" w16cid:durableId="1848976266">
    <w:abstractNumId w:val="3"/>
  </w:num>
  <w:num w:numId="15" w16cid:durableId="2117211146">
    <w:abstractNumId w:val="14"/>
  </w:num>
  <w:num w:numId="16" w16cid:durableId="984048943">
    <w:abstractNumId w:val="6"/>
  </w:num>
  <w:num w:numId="17" w16cid:durableId="593171591">
    <w:abstractNumId w:val="9"/>
  </w:num>
  <w:num w:numId="18" w16cid:durableId="58256785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1820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B26B1"/>
    <w:rsid w:val="000B2D9F"/>
    <w:rsid w:val="000B3CE1"/>
    <w:rsid w:val="000B4883"/>
    <w:rsid w:val="000B769C"/>
    <w:rsid w:val="000D0D8E"/>
    <w:rsid w:val="000D3416"/>
    <w:rsid w:val="000D3B6B"/>
    <w:rsid w:val="000D6B0A"/>
    <w:rsid w:val="000E520F"/>
    <w:rsid w:val="000E6609"/>
    <w:rsid w:val="000F336A"/>
    <w:rsid w:val="00112CB3"/>
    <w:rsid w:val="001139C8"/>
    <w:rsid w:val="0011774D"/>
    <w:rsid w:val="00124871"/>
    <w:rsid w:val="0013508E"/>
    <w:rsid w:val="00144E69"/>
    <w:rsid w:val="00150785"/>
    <w:rsid w:val="001521A9"/>
    <w:rsid w:val="001548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4B08"/>
    <w:rsid w:val="0026708E"/>
    <w:rsid w:val="002670AF"/>
    <w:rsid w:val="00267D7F"/>
    <w:rsid w:val="0027165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3A60"/>
    <w:rsid w:val="003054D6"/>
    <w:rsid w:val="00307021"/>
    <w:rsid w:val="003112B6"/>
    <w:rsid w:val="00311505"/>
    <w:rsid w:val="0031547D"/>
    <w:rsid w:val="00317D0A"/>
    <w:rsid w:val="0032071A"/>
    <w:rsid w:val="00322DE2"/>
    <w:rsid w:val="0033573A"/>
    <w:rsid w:val="003406F0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873B0"/>
    <w:rsid w:val="00390DCE"/>
    <w:rsid w:val="00392DD1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C6DFD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568BD"/>
    <w:rsid w:val="00462F84"/>
    <w:rsid w:val="0046694F"/>
    <w:rsid w:val="00474C93"/>
    <w:rsid w:val="0047588F"/>
    <w:rsid w:val="0047638F"/>
    <w:rsid w:val="00482BA9"/>
    <w:rsid w:val="00485FB1"/>
    <w:rsid w:val="0049081B"/>
    <w:rsid w:val="00492D1B"/>
    <w:rsid w:val="0049352E"/>
    <w:rsid w:val="004A7EA5"/>
    <w:rsid w:val="004B1CB6"/>
    <w:rsid w:val="004B2684"/>
    <w:rsid w:val="004B563A"/>
    <w:rsid w:val="004C049C"/>
    <w:rsid w:val="004C24A4"/>
    <w:rsid w:val="004C3F04"/>
    <w:rsid w:val="004D0111"/>
    <w:rsid w:val="004D0629"/>
    <w:rsid w:val="004E1530"/>
    <w:rsid w:val="004E39E2"/>
    <w:rsid w:val="004E3E89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7746E"/>
    <w:rsid w:val="00881DE7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1684E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3EAB"/>
    <w:rsid w:val="009A4591"/>
    <w:rsid w:val="009B4980"/>
    <w:rsid w:val="009B59CE"/>
    <w:rsid w:val="009C26C9"/>
    <w:rsid w:val="009D1333"/>
    <w:rsid w:val="009E507B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53FE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DBC"/>
    <w:rsid w:val="00C307B0"/>
    <w:rsid w:val="00C342ED"/>
    <w:rsid w:val="00C404A7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D72BD"/>
    <w:rsid w:val="00CE03F5"/>
    <w:rsid w:val="00CE19C5"/>
    <w:rsid w:val="00CE46FA"/>
    <w:rsid w:val="00CF1A7A"/>
    <w:rsid w:val="00CF1D18"/>
    <w:rsid w:val="00CF7A63"/>
    <w:rsid w:val="00D04BE5"/>
    <w:rsid w:val="00D1102D"/>
    <w:rsid w:val="00D120E4"/>
    <w:rsid w:val="00D12AA1"/>
    <w:rsid w:val="00D15954"/>
    <w:rsid w:val="00D21B7B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A44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1223"/>
    <w:rsid w:val="00E32593"/>
    <w:rsid w:val="00E4367D"/>
    <w:rsid w:val="00E46C5E"/>
    <w:rsid w:val="00E50FAA"/>
    <w:rsid w:val="00E62B97"/>
    <w:rsid w:val="00E650D8"/>
    <w:rsid w:val="00E67205"/>
    <w:rsid w:val="00E67D16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85BC1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2025-02-13T15:17:00Z</cp:lastPrinted>
  <dcterms:created xsi:type="dcterms:W3CDTF">2026-03-11T17:23:00Z</dcterms:created>
  <dcterms:modified xsi:type="dcterms:W3CDTF">2026-03-11T17:23:00Z</dcterms:modified>
</cp:coreProperties>
</file>