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86570" w14:textId="77777777" w:rsidR="00375B5B" w:rsidRDefault="005B5400">
      <w:pPr>
        <w:jc w:val="center"/>
        <w:rPr>
          <w:rFonts w:ascii="Calibri" w:eastAsia="Calibri" w:hAnsi="Calibri" w:cs="Calibri"/>
          <w:b/>
          <w:bCs/>
          <w:color w:val="002060"/>
          <w:sz w:val="32"/>
          <w:szCs w:val="32"/>
        </w:rPr>
      </w:pPr>
      <w:r>
        <w:rPr>
          <w:rFonts w:ascii="Calibri" w:eastAsia="Calibri" w:hAnsi="Calibri" w:cs="Calibri"/>
          <w:b/>
          <w:bCs/>
          <w:color w:val="002060"/>
          <w:sz w:val="32"/>
          <w:szCs w:val="32"/>
        </w:rPr>
        <w:t>MEDELLIN</w:t>
      </w:r>
    </w:p>
    <w:p w14:paraId="1B384EBC" w14:textId="77777777" w:rsidR="00375B5B" w:rsidRDefault="005B5400">
      <w:pPr>
        <w:jc w:val="center"/>
        <w:rPr>
          <w:rFonts w:ascii="Calibri" w:eastAsia="Calibri" w:hAnsi="Calibri" w:cs="Calibri"/>
          <w:b/>
          <w:bCs/>
          <w:color w:val="002060"/>
          <w:sz w:val="32"/>
          <w:szCs w:val="32"/>
        </w:rPr>
      </w:pPr>
      <w:r>
        <w:rPr>
          <w:rFonts w:ascii="Calibri" w:eastAsia="Calibri" w:hAnsi="Calibri" w:cs="Calibri"/>
          <w:b/>
          <w:bCs/>
          <w:color w:val="002060"/>
          <w:sz w:val="32"/>
          <w:szCs w:val="32"/>
        </w:rPr>
        <w:t>(04 DÍAS / 03 NOCHES)</w:t>
      </w:r>
    </w:p>
    <w:p w14:paraId="5A313BFE" w14:textId="77777777" w:rsidR="00375B5B" w:rsidRDefault="005B5400">
      <w:pPr>
        <w:jc w:val="center"/>
        <w:rPr>
          <w:rFonts w:ascii="Calibri" w:eastAsia="Calibri" w:hAnsi="Calibri" w:cs="Calibri"/>
          <w:b/>
          <w:bCs/>
          <w:color w:val="002060"/>
          <w:sz w:val="18"/>
          <w:szCs w:val="18"/>
        </w:rPr>
      </w:pPr>
      <w:r>
        <w:rPr>
          <w:rFonts w:ascii="Calibri" w:eastAsia="Calibri" w:hAnsi="Calibri" w:cs="Calibri"/>
          <w:b/>
          <w:bCs/>
          <w:color w:val="002060"/>
          <w:sz w:val="18"/>
          <w:szCs w:val="18"/>
        </w:rPr>
        <w:t>PARA RESERVAR HASTA 30 DE AGOSTO 26´</w:t>
      </w:r>
    </w:p>
    <w:p w14:paraId="2DD753DE" w14:textId="77777777" w:rsidR="00375B5B" w:rsidRDefault="00375B5B">
      <w:pPr>
        <w:jc w:val="center"/>
        <w:rPr>
          <w:rFonts w:ascii="Calibri" w:eastAsia="Calibri" w:hAnsi="Calibri" w:cs="Calibri"/>
          <w:b/>
          <w:bCs/>
          <w:color w:val="002060"/>
          <w:sz w:val="18"/>
          <w:szCs w:val="18"/>
        </w:rPr>
      </w:pPr>
    </w:p>
    <w:p w14:paraId="38B94843" w14:textId="77777777" w:rsidR="00375B5B" w:rsidRDefault="00375B5B">
      <w:pPr>
        <w:rPr>
          <w:b/>
          <w:bCs/>
        </w:rPr>
      </w:pPr>
    </w:p>
    <w:p w14:paraId="3715F94C" w14:textId="77777777" w:rsidR="00375B5B" w:rsidRDefault="005B5400">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 xml:space="preserve">Traslado aeropuerto - Hotel - aeropuerto en servicio semiprivado. </w:t>
      </w:r>
    </w:p>
    <w:p w14:paraId="6109B2F9" w14:textId="77777777" w:rsidR="00375B5B" w:rsidRDefault="005B5400">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 xml:space="preserve">3 noches en hotel con desayuno según elección. </w:t>
      </w:r>
    </w:p>
    <w:p w14:paraId="4C23D68B" w14:textId="77777777" w:rsidR="00375B5B" w:rsidRDefault="005B5400">
      <w:pPr>
        <w:numPr>
          <w:ilvl w:val="0"/>
          <w:numId w:val="2"/>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City Tour Medellin</w:t>
      </w:r>
    </w:p>
    <w:p w14:paraId="15EA7568" w14:textId="77777777" w:rsidR="00375B5B" w:rsidRDefault="005B5400">
      <w:pPr>
        <w:numPr>
          <w:ilvl w:val="0"/>
          <w:numId w:val="2"/>
        </w:numPr>
        <w:pBdr>
          <w:top w:val="nil"/>
          <w:left w:val="nil"/>
          <w:bottom w:val="nil"/>
          <w:right w:val="nil"/>
          <w:between w:val="nil"/>
        </w:pBdr>
        <w:rPr>
          <w:color w:val="000000"/>
          <w:sz w:val="20"/>
          <w:szCs w:val="20"/>
        </w:rPr>
      </w:pPr>
      <w:r>
        <w:rPr>
          <w:rFonts w:ascii="Calibri" w:eastAsia="Calibri" w:hAnsi="Calibri" w:cs="Calibri"/>
          <w:sz w:val="20"/>
          <w:szCs w:val="20"/>
        </w:rPr>
        <w:t xml:space="preserve">Tour Peñol y Guatapé con almuerzo </w:t>
      </w:r>
    </w:p>
    <w:p w14:paraId="5EA6C144" w14:textId="77777777" w:rsidR="00375B5B" w:rsidRDefault="005B5400">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Tarjeta de asistencia</w:t>
      </w:r>
    </w:p>
    <w:p w14:paraId="3E51272B" w14:textId="77777777" w:rsidR="00375B5B" w:rsidRDefault="00375B5B">
      <w:pPr>
        <w:pBdr>
          <w:top w:val="nil"/>
          <w:left w:val="nil"/>
          <w:bottom w:val="nil"/>
          <w:right w:val="nil"/>
          <w:between w:val="nil"/>
        </w:pBdr>
        <w:jc w:val="center"/>
        <w:rPr>
          <w:rFonts w:ascii="Calibri" w:eastAsia="Calibri" w:hAnsi="Calibri" w:cs="Calibri"/>
          <w:color w:val="000000"/>
          <w:sz w:val="20"/>
          <w:szCs w:val="20"/>
        </w:rPr>
      </w:pPr>
    </w:p>
    <w:p w14:paraId="4A5871D0" w14:textId="77777777" w:rsidR="00375B5B" w:rsidRDefault="005B5400">
      <w:pPr>
        <w:pBdr>
          <w:top w:val="nil"/>
          <w:left w:val="nil"/>
          <w:bottom w:val="nil"/>
          <w:right w:val="nil"/>
          <w:between w:val="nil"/>
        </w:pBdr>
        <w:jc w:val="center"/>
        <w:rPr>
          <w:rFonts w:ascii="Calibri" w:eastAsia="Calibri" w:hAnsi="Calibri" w:cs="Calibri"/>
          <w:b/>
          <w:bCs/>
          <w:color w:val="000000"/>
          <w:sz w:val="20"/>
          <w:szCs w:val="20"/>
        </w:rPr>
      </w:pPr>
      <w:r>
        <w:rPr>
          <w:rFonts w:ascii="Calibri" w:eastAsia="Calibri" w:hAnsi="Calibri" w:cs="Calibri"/>
          <w:b/>
          <w:bCs/>
          <w:color w:val="000000"/>
          <w:sz w:val="20"/>
          <w:szCs w:val="20"/>
        </w:rPr>
        <w:t>JET SMART</w:t>
      </w:r>
    </w:p>
    <w:tbl>
      <w:tblPr>
        <w:tblStyle w:val="a"/>
        <w:tblW w:w="8683" w:type="dxa"/>
        <w:jc w:val="center"/>
        <w:tblInd w:w="0"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Look w:val="0400" w:firstRow="0" w:lastRow="0" w:firstColumn="0" w:lastColumn="0" w:noHBand="0" w:noVBand="1"/>
      </w:tblPr>
      <w:tblGrid>
        <w:gridCol w:w="1944"/>
        <w:gridCol w:w="544"/>
        <w:gridCol w:w="544"/>
        <w:gridCol w:w="544"/>
        <w:gridCol w:w="450"/>
        <w:gridCol w:w="544"/>
        <w:gridCol w:w="450"/>
        <w:gridCol w:w="571"/>
        <w:gridCol w:w="450"/>
        <w:gridCol w:w="1266"/>
        <w:gridCol w:w="1376"/>
      </w:tblGrid>
      <w:tr w:rsidR="00375B5B" w14:paraId="422F3C53" w14:textId="77777777">
        <w:trPr>
          <w:trHeight w:val="24"/>
          <w:jc w:val="center"/>
        </w:trPr>
        <w:tc>
          <w:tcPr>
            <w:tcW w:w="1944" w:type="dxa"/>
            <w:tcBorders>
              <w:bottom w:val="single" w:sz="4" w:space="0" w:color="006600"/>
            </w:tcBorders>
            <w:shd w:val="clear" w:color="auto" w:fill="006600"/>
            <w:vAlign w:val="center"/>
          </w:tcPr>
          <w:p w14:paraId="3E13268F"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HOTELES</w:t>
            </w:r>
          </w:p>
        </w:tc>
        <w:tc>
          <w:tcPr>
            <w:tcW w:w="544" w:type="dxa"/>
            <w:tcBorders>
              <w:bottom w:val="single" w:sz="4" w:space="0" w:color="006600"/>
            </w:tcBorders>
            <w:shd w:val="clear" w:color="auto" w:fill="006600"/>
          </w:tcPr>
          <w:p w14:paraId="7FBB084C"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SGL</w:t>
            </w:r>
          </w:p>
        </w:tc>
        <w:tc>
          <w:tcPr>
            <w:tcW w:w="544" w:type="dxa"/>
            <w:tcBorders>
              <w:bottom w:val="single" w:sz="4" w:space="0" w:color="006600"/>
              <w:right w:val="single" w:sz="12" w:space="0" w:color="006600"/>
            </w:tcBorders>
            <w:shd w:val="clear" w:color="auto" w:fill="006600"/>
          </w:tcPr>
          <w:p w14:paraId="453A4F55"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544" w:type="dxa"/>
            <w:tcBorders>
              <w:top w:val="single" w:sz="12" w:space="0" w:color="006600"/>
              <w:left w:val="single" w:sz="12" w:space="0" w:color="006600"/>
              <w:bottom w:val="single" w:sz="4" w:space="0" w:color="006600"/>
            </w:tcBorders>
            <w:shd w:val="clear" w:color="auto" w:fill="006600"/>
            <w:vAlign w:val="center"/>
          </w:tcPr>
          <w:p w14:paraId="6902564E"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450" w:type="dxa"/>
            <w:tcBorders>
              <w:top w:val="single" w:sz="12" w:space="0" w:color="006600"/>
              <w:left w:val="single" w:sz="12" w:space="0" w:color="006600"/>
              <w:bottom w:val="single" w:sz="4" w:space="0" w:color="006600"/>
              <w:right w:val="single" w:sz="12" w:space="0" w:color="006600"/>
            </w:tcBorders>
            <w:shd w:val="clear" w:color="auto" w:fill="006600"/>
          </w:tcPr>
          <w:p w14:paraId="19B5D3CB"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544" w:type="dxa"/>
            <w:tcBorders>
              <w:top w:val="single" w:sz="12" w:space="0" w:color="006600"/>
              <w:left w:val="single" w:sz="12" w:space="0" w:color="006600"/>
              <w:bottom w:val="single" w:sz="4" w:space="0" w:color="006600"/>
            </w:tcBorders>
            <w:shd w:val="clear" w:color="auto" w:fill="006600"/>
            <w:vAlign w:val="center"/>
          </w:tcPr>
          <w:p w14:paraId="6F8AC3F9"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450" w:type="dxa"/>
            <w:tcBorders>
              <w:top w:val="single" w:sz="12" w:space="0" w:color="006600"/>
              <w:bottom w:val="single" w:sz="4" w:space="0" w:color="006600"/>
            </w:tcBorders>
            <w:shd w:val="clear" w:color="auto" w:fill="006600"/>
          </w:tcPr>
          <w:p w14:paraId="398D0E42"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571" w:type="dxa"/>
            <w:tcBorders>
              <w:top w:val="single" w:sz="12" w:space="0" w:color="006600"/>
              <w:bottom w:val="single" w:sz="4" w:space="0" w:color="006600"/>
            </w:tcBorders>
            <w:shd w:val="clear" w:color="auto" w:fill="006600"/>
          </w:tcPr>
          <w:p w14:paraId="7368DBE8"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CHD</w:t>
            </w:r>
          </w:p>
        </w:tc>
        <w:tc>
          <w:tcPr>
            <w:tcW w:w="450" w:type="dxa"/>
            <w:tcBorders>
              <w:top w:val="single" w:sz="12" w:space="0" w:color="006600"/>
              <w:bottom w:val="single" w:sz="4" w:space="0" w:color="006600"/>
            </w:tcBorders>
            <w:shd w:val="clear" w:color="auto" w:fill="006600"/>
          </w:tcPr>
          <w:p w14:paraId="18C93CA2"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2642" w:type="dxa"/>
            <w:gridSpan w:val="2"/>
            <w:tcBorders>
              <w:left w:val="single" w:sz="12" w:space="0" w:color="006600"/>
              <w:bottom w:val="single" w:sz="4" w:space="0" w:color="006600"/>
            </w:tcBorders>
            <w:shd w:val="clear" w:color="auto" w:fill="006600"/>
            <w:vAlign w:val="center"/>
          </w:tcPr>
          <w:p w14:paraId="7B27D54F" w14:textId="77777777" w:rsidR="00375B5B" w:rsidRDefault="005B5400">
            <w:pPr>
              <w:jc w:val="center"/>
              <w:rPr>
                <w:rFonts w:ascii="Calibri" w:eastAsia="Calibri" w:hAnsi="Calibri" w:cs="Calibri"/>
                <w:b/>
                <w:bCs/>
                <w:color w:val="FFFFFF"/>
                <w:sz w:val="20"/>
                <w:szCs w:val="20"/>
              </w:rPr>
            </w:pPr>
            <w:r>
              <w:rPr>
                <w:rFonts w:ascii="Calibri" w:eastAsia="Calibri" w:hAnsi="Calibri" w:cs="Calibri"/>
                <w:b/>
                <w:bCs/>
                <w:color w:val="FFFFFF"/>
                <w:sz w:val="20"/>
                <w:szCs w:val="20"/>
              </w:rPr>
              <w:t>VIGENCIA</w:t>
            </w:r>
          </w:p>
        </w:tc>
      </w:tr>
      <w:tr w:rsidR="00375B5B" w14:paraId="070ABB7A" w14:textId="77777777">
        <w:trPr>
          <w:trHeight w:val="21"/>
          <w:jc w:val="center"/>
        </w:trPr>
        <w:tc>
          <w:tcPr>
            <w:tcW w:w="1944"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92A031C"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VIVRE</w:t>
            </w:r>
          </w:p>
        </w:tc>
        <w:tc>
          <w:tcPr>
            <w:tcW w:w="5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BC62389"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453</w:t>
            </w:r>
          </w:p>
        </w:tc>
        <w:tc>
          <w:tcPr>
            <w:tcW w:w="5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B4E1ADC"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w:t>
            </w:r>
          </w:p>
        </w:tc>
        <w:tc>
          <w:tcPr>
            <w:tcW w:w="5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E692677" w14:textId="6EDB6FEB"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33</w:t>
            </w:r>
            <w:r w:rsidR="00F85CA7">
              <w:rPr>
                <w:rFonts w:ascii="Calibri" w:eastAsia="Calibri" w:hAnsi="Calibri" w:cs="Calibri"/>
                <w:sz w:val="20"/>
                <w:szCs w:val="20"/>
              </w:rPr>
              <w:t>9</w:t>
            </w:r>
          </w:p>
        </w:tc>
        <w:tc>
          <w:tcPr>
            <w:tcW w:w="4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2F57414"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53</w:t>
            </w:r>
          </w:p>
        </w:tc>
        <w:tc>
          <w:tcPr>
            <w:tcW w:w="544"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D72FCBC"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337</w:t>
            </w:r>
          </w:p>
        </w:tc>
        <w:tc>
          <w:tcPr>
            <w:tcW w:w="4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F566721"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46</w:t>
            </w:r>
          </w:p>
        </w:tc>
        <w:tc>
          <w:tcPr>
            <w:tcW w:w="57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0BF24A0"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267</w:t>
            </w:r>
          </w:p>
        </w:tc>
        <w:tc>
          <w:tcPr>
            <w:tcW w:w="4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FECB41D"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38</w:t>
            </w:r>
          </w:p>
        </w:tc>
        <w:tc>
          <w:tcPr>
            <w:tcW w:w="1266"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6C699E5"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10/08/2026</w:t>
            </w:r>
          </w:p>
        </w:tc>
        <w:tc>
          <w:tcPr>
            <w:tcW w:w="1376"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C0AD7EF"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30/11/2026</w:t>
            </w:r>
          </w:p>
        </w:tc>
      </w:tr>
      <w:tr w:rsidR="00375B5B" w14:paraId="7C56DFAD" w14:textId="77777777">
        <w:trPr>
          <w:trHeight w:val="21"/>
          <w:jc w:val="center"/>
        </w:trPr>
        <w:tc>
          <w:tcPr>
            <w:tcW w:w="194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1C6EE05"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FIRST CLASS</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7A60039"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502</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6634C59"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108</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A74AA4E" w14:textId="00615754"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34</w:t>
            </w:r>
            <w:r w:rsidR="00F85CA7">
              <w:rPr>
                <w:rFonts w:ascii="Calibri" w:eastAsia="Calibri" w:hAnsi="Calibri" w:cs="Calibri"/>
                <w:sz w:val="20"/>
                <w:szCs w:val="20"/>
              </w:rPr>
              <w:t>5</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8B6401C"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54</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2C660D7"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F7DFCCE"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w:t>
            </w:r>
          </w:p>
        </w:tc>
        <w:tc>
          <w:tcPr>
            <w:tcW w:w="57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F586FD5"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154</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EC7281B"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26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95A529A"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10/08/2026</w:t>
            </w:r>
          </w:p>
        </w:tc>
        <w:tc>
          <w:tcPr>
            <w:tcW w:w="137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91F99A9"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30/11/2026</w:t>
            </w:r>
          </w:p>
        </w:tc>
      </w:tr>
      <w:tr w:rsidR="00375B5B" w14:paraId="7A07B4A4" w14:textId="77777777">
        <w:trPr>
          <w:trHeight w:val="21"/>
          <w:jc w:val="center"/>
        </w:trPr>
        <w:tc>
          <w:tcPr>
            <w:tcW w:w="194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BCFF6A5"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DIEZ HOTEL</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435E916"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686</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33BE655"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169</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C000F97" w14:textId="4628BE39"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43</w:t>
            </w:r>
            <w:r w:rsidR="00F85CA7">
              <w:rPr>
                <w:rFonts w:ascii="Calibri" w:eastAsia="Calibri" w:hAnsi="Calibri" w:cs="Calibri"/>
                <w:sz w:val="20"/>
                <w:szCs w:val="20"/>
              </w:rPr>
              <w:t>5</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962DCFE"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85</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0C4AB2F"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3E7D250"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w:t>
            </w:r>
          </w:p>
        </w:tc>
        <w:tc>
          <w:tcPr>
            <w:tcW w:w="57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F7C0F4B"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563997C"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w:t>
            </w:r>
          </w:p>
        </w:tc>
        <w:tc>
          <w:tcPr>
            <w:tcW w:w="126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903F520"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10/08/2026</w:t>
            </w:r>
          </w:p>
        </w:tc>
        <w:tc>
          <w:tcPr>
            <w:tcW w:w="137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7DFA69E"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20/12/2026</w:t>
            </w:r>
          </w:p>
        </w:tc>
      </w:tr>
      <w:tr w:rsidR="00375B5B" w14:paraId="7BF132FD" w14:textId="77777777">
        <w:trPr>
          <w:trHeight w:val="21"/>
          <w:jc w:val="center"/>
        </w:trPr>
        <w:tc>
          <w:tcPr>
            <w:tcW w:w="1944"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4A9EF17"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DIEZ HOTEL</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6461467"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768</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989A575"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196</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09D64E1" w14:textId="0C60FEC2"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47</w:t>
            </w:r>
            <w:r w:rsidR="00F85CA7">
              <w:rPr>
                <w:rFonts w:ascii="Calibri" w:eastAsia="Calibri" w:hAnsi="Calibri" w:cs="Calibri"/>
                <w:sz w:val="20"/>
                <w:szCs w:val="20"/>
              </w:rPr>
              <w:t>9</w:t>
            </w:r>
            <w:bookmarkStart w:id="0" w:name="_GoBack"/>
            <w:bookmarkEnd w:id="0"/>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133CA62"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99</w:t>
            </w:r>
          </w:p>
        </w:tc>
        <w:tc>
          <w:tcPr>
            <w:tcW w:w="544"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AE7BF62"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391</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7A5EBC4"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79</w:t>
            </w:r>
          </w:p>
        </w:tc>
        <w:tc>
          <w:tcPr>
            <w:tcW w:w="57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352A959"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154</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537B1CA"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266"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74AC9940"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10/08/2026</w:t>
            </w:r>
          </w:p>
        </w:tc>
        <w:tc>
          <w:tcPr>
            <w:tcW w:w="1376"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C802AA8" w14:textId="77777777" w:rsidR="00375B5B" w:rsidRDefault="005B5400">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20/12/2026</w:t>
            </w:r>
          </w:p>
        </w:tc>
      </w:tr>
    </w:tbl>
    <w:p w14:paraId="6F3E0A72" w14:textId="77777777" w:rsidR="00375B5B" w:rsidRDefault="005B54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COMISIONABLE AL 10%</w:t>
      </w:r>
      <w:r>
        <w:rPr>
          <w:rFonts w:ascii="Calibri" w:eastAsia="Calibri" w:hAnsi="Calibri" w:cs="Calibri"/>
          <w:color w:val="000000"/>
          <w:sz w:val="20"/>
          <w:szCs w:val="20"/>
        </w:rPr>
        <w:t xml:space="preserve">                     </w:t>
      </w:r>
      <w:r>
        <w:rPr>
          <w:rFonts w:ascii="Calibri" w:eastAsia="Calibri" w:hAnsi="Calibri" w:cs="Calibri"/>
          <w:color w:val="000000"/>
          <w:sz w:val="20"/>
          <w:szCs w:val="20"/>
        </w:rPr>
        <w:tab/>
        <w:t>INCENTIVO US $ 10 P/PAX</w:t>
      </w:r>
    </w:p>
    <w:p w14:paraId="3A239F0A" w14:textId="77777777" w:rsidR="00375B5B" w:rsidRDefault="00375B5B">
      <w:pPr>
        <w:pBdr>
          <w:top w:val="nil"/>
          <w:left w:val="nil"/>
          <w:bottom w:val="nil"/>
          <w:right w:val="nil"/>
          <w:between w:val="nil"/>
        </w:pBdr>
        <w:ind w:left="567"/>
        <w:jc w:val="center"/>
        <w:rPr>
          <w:rFonts w:ascii="Calibri" w:eastAsia="Calibri" w:hAnsi="Calibri" w:cs="Calibri"/>
          <w:b/>
          <w:bCs/>
          <w:color w:val="000000"/>
          <w:sz w:val="22"/>
          <w:szCs w:val="22"/>
        </w:rPr>
      </w:pPr>
    </w:p>
    <w:p w14:paraId="03992491" w14:textId="77777777" w:rsidR="00375B5B" w:rsidRDefault="005B5400">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0"/>
          <w:szCs w:val="20"/>
        </w:rPr>
        <w:t>TARIFAS DINÁMICAS, SUJETOS A DISPONIBILIDAD Y CAMBIOS DE PRECIO SIN PREVIO AVISO.</w:t>
      </w:r>
    </w:p>
    <w:p w14:paraId="251C91AA" w14:textId="77777777" w:rsidR="00375B5B" w:rsidRDefault="005B5400">
      <w:pPr>
        <w:pBdr>
          <w:top w:val="nil"/>
          <w:left w:val="nil"/>
          <w:bottom w:val="nil"/>
          <w:right w:val="nil"/>
          <w:between w:val="nil"/>
        </w:pBdr>
        <w:ind w:left="567"/>
        <w:rPr>
          <w:rFonts w:ascii="Calibri" w:eastAsia="Calibri" w:hAnsi="Calibri" w:cs="Calibri"/>
          <w:b/>
          <w:bCs/>
          <w:color w:val="000000"/>
          <w:sz w:val="18"/>
          <w:szCs w:val="18"/>
        </w:rPr>
      </w:pPr>
      <w:r>
        <w:rPr>
          <w:rFonts w:ascii="Calibri" w:eastAsia="Calibri" w:hAnsi="Calibri" w:cs="Calibri"/>
          <w:b/>
          <w:bCs/>
          <w:color w:val="000000"/>
          <w:sz w:val="18"/>
          <w:szCs w:val="18"/>
        </w:rPr>
        <w:t xml:space="preserve">Condiciones Generales: </w:t>
      </w:r>
    </w:p>
    <w:p w14:paraId="540CE912" w14:textId="77777777" w:rsidR="00375B5B" w:rsidRDefault="005B5400">
      <w:pPr>
        <w:pBdr>
          <w:top w:val="nil"/>
          <w:left w:val="nil"/>
          <w:bottom w:val="nil"/>
          <w:right w:val="nil"/>
          <w:between w:val="nil"/>
        </w:pBdr>
        <w:ind w:left="567"/>
        <w:rPr>
          <w:rFonts w:ascii="Calibri" w:eastAsia="Calibri" w:hAnsi="Calibri" w:cs="Calibri"/>
          <w:b/>
          <w:bCs/>
          <w:color w:val="000000"/>
          <w:sz w:val="18"/>
          <w:szCs w:val="18"/>
        </w:rPr>
      </w:pPr>
      <w:r>
        <w:rPr>
          <w:rFonts w:ascii="Calibri" w:eastAsia="Calibri" w:hAnsi="Calibri" w:cs="Calibri"/>
          <w:b/>
          <w:bCs/>
          <w:color w:val="000000"/>
          <w:sz w:val="18"/>
          <w:szCs w:val="18"/>
        </w:rPr>
        <w:t>Referente al paquete:</w:t>
      </w:r>
    </w:p>
    <w:p w14:paraId="0E5627DE" w14:textId="77777777" w:rsidR="00375B5B" w:rsidRDefault="005B5400">
      <w:pPr>
        <w:numPr>
          <w:ilvl w:val="0"/>
          <w:numId w:val="1"/>
        </w:numPr>
        <w:pBdr>
          <w:top w:val="nil"/>
          <w:left w:val="nil"/>
          <w:bottom w:val="nil"/>
          <w:right w:val="nil"/>
          <w:between w:val="nil"/>
        </w:pBdr>
        <w:ind w:left="567" w:hanging="283"/>
        <w:rPr>
          <w:color w:val="000000"/>
          <w:sz w:val="18"/>
          <w:szCs w:val="18"/>
        </w:rPr>
      </w:pPr>
      <w:r>
        <w:rPr>
          <w:rFonts w:ascii="Calibri" w:eastAsia="Calibri" w:hAnsi="Calibri" w:cs="Calibri"/>
          <w:color w:val="000000"/>
          <w:sz w:val="18"/>
          <w:szCs w:val="18"/>
        </w:rPr>
        <w:t>Para viajar según vigencia de cada hotel (Ver Cuadro)</w:t>
      </w:r>
    </w:p>
    <w:p w14:paraId="1A441856" w14:textId="77777777" w:rsidR="00375B5B" w:rsidRDefault="005B5400">
      <w:pPr>
        <w:numPr>
          <w:ilvl w:val="0"/>
          <w:numId w:val="1"/>
        </w:numPr>
        <w:pBdr>
          <w:top w:val="nil"/>
          <w:left w:val="nil"/>
          <w:bottom w:val="nil"/>
          <w:right w:val="nil"/>
          <w:between w:val="nil"/>
        </w:pBdr>
        <w:jc w:val="both"/>
        <w:rPr>
          <w:b/>
          <w:bCs/>
          <w:color w:val="000000"/>
          <w:sz w:val="20"/>
          <w:szCs w:val="20"/>
        </w:rPr>
      </w:pPr>
      <w:r>
        <w:rPr>
          <w:rFonts w:ascii="Calibri" w:eastAsia="Calibri" w:hAnsi="Calibri" w:cs="Calibri"/>
          <w:color w:val="000000"/>
          <w:sz w:val="20"/>
          <w:szCs w:val="20"/>
        </w:rPr>
        <w:t xml:space="preserve">Los hoteles son con tarifa dinámica, sujetos a disponibilidad y cambios de precio sin previo aviso. </w:t>
      </w:r>
    </w:p>
    <w:p w14:paraId="416666EC" w14:textId="77777777" w:rsidR="00375B5B" w:rsidRDefault="005B5400">
      <w:pPr>
        <w:numPr>
          <w:ilvl w:val="0"/>
          <w:numId w:val="1"/>
        </w:numPr>
        <w:pBdr>
          <w:top w:val="nil"/>
          <w:left w:val="nil"/>
          <w:bottom w:val="nil"/>
          <w:right w:val="nil"/>
          <w:between w:val="nil"/>
        </w:pBdr>
        <w:ind w:right="-340"/>
        <w:rPr>
          <w:color w:val="000000"/>
          <w:sz w:val="20"/>
          <w:szCs w:val="20"/>
        </w:rPr>
      </w:pPr>
      <w:r>
        <w:rPr>
          <w:rFonts w:ascii="Calibri" w:eastAsia="Calibri" w:hAnsi="Calibri" w:cs="Calibri"/>
          <w:b/>
          <w:bCs/>
          <w:sz w:val="20"/>
          <w:szCs w:val="20"/>
        </w:rPr>
        <w:t>Aplica suplemento para servicios de traslados llegando o saliendo en horarios nocturnos. • Puntos de encuentro para el City tour Medellín: Parque del Poblado – 10:00 a.m. Estación Estadio del Metro – 10:25 a.m • Puntos de encuentro Tour Peñol y Guatapé: Es</w:t>
      </w:r>
      <w:r>
        <w:rPr>
          <w:rFonts w:ascii="Calibri" w:eastAsia="Calibri" w:hAnsi="Calibri" w:cs="Calibri"/>
          <w:b/>
          <w:bCs/>
          <w:sz w:val="20"/>
          <w:szCs w:val="20"/>
        </w:rPr>
        <w:t xml:space="preserve">tación Estadio del Metro 6:10 a.m. y Parque del Poblado 7:00 a.m. </w:t>
      </w:r>
    </w:p>
    <w:p w14:paraId="108730BF" w14:textId="77777777" w:rsidR="00375B5B" w:rsidRDefault="005B5400">
      <w:pPr>
        <w:numPr>
          <w:ilvl w:val="0"/>
          <w:numId w:val="1"/>
        </w:numPr>
        <w:pBdr>
          <w:top w:val="nil"/>
          <w:left w:val="nil"/>
          <w:bottom w:val="nil"/>
          <w:right w:val="nil"/>
          <w:between w:val="nil"/>
        </w:pBdr>
        <w:ind w:right="-340"/>
        <w:rPr>
          <w:color w:val="000000"/>
          <w:sz w:val="20"/>
          <w:szCs w:val="20"/>
        </w:rPr>
      </w:pPr>
      <w:r>
        <w:rPr>
          <w:rFonts w:ascii="Calibri" w:eastAsia="Calibri" w:hAnsi="Calibri" w:cs="Calibri"/>
          <w:sz w:val="20"/>
          <w:szCs w:val="20"/>
        </w:rPr>
        <w:t xml:space="preserve">Hotel Diez - Hab. Deluxe solo permite Triple y </w:t>
      </w:r>
      <w:r>
        <w:rPr>
          <w:rFonts w:ascii="Calibri" w:eastAsia="Calibri" w:hAnsi="Calibri" w:cs="Calibri"/>
          <w:color w:val="000000"/>
          <w:sz w:val="20"/>
          <w:szCs w:val="20"/>
        </w:rPr>
        <w:t xml:space="preserve">Permite 1 niño </w:t>
      </w:r>
      <w:r>
        <w:rPr>
          <w:rFonts w:ascii="Calibri" w:eastAsia="Calibri" w:hAnsi="Calibri" w:cs="Calibri"/>
          <w:sz w:val="20"/>
          <w:szCs w:val="20"/>
        </w:rPr>
        <w:t>hasta los 9 años en la habitación</w:t>
      </w:r>
      <w:r>
        <w:rPr>
          <w:rFonts w:ascii="Calibri" w:eastAsia="Calibri" w:hAnsi="Calibri" w:cs="Calibri"/>
          <w:color w:val="000000"/>
          <w:sz w:val="20"/>
          <w:szCs w:val="20"/>
        </w:rPr>
        <w:t xml:space="preserve"> de sus padres, validar la edad y política antes de confirmar.</w:t>
      </w:r>
    </w:p>
    <w:p w14:paraId="2D65CE07" w14:textId="77777777" w:rsidR="00375B5B" w:rsidRDefault="005B5400">
      <w:pPr>
        <w:numPr>
          <w:ilvl w:val="0"/>
          <w:numId w:val="1"/>
        </w:numPr>
        <w:pBdr>
          <w:top w:val="nil"/>
          <w:left w:val="nil"/>
          <w:bottom w:val="nil"/>
          <w:right w:val="nil"/>
          <w:between w:val="nil"/>
        </w:pBdr>
        <w:ind w:right="-340"/>
        <w:rPr>
          <w:rFonts w:ascii="Calibri" w:eastAsia="Calibri" w:hAnsi="Calibri" w:cs="Calibri"/>
          <w:sz w:val="20"/>
          <w:szCs w:val="20"/>
        </w:rPr>
      </w:pPr>
      <w:r>
        <w:rPr>
          <w:rFonts w:ascii="Calibri" w:eastAsia="Calibri" w:hAnsi="Calibri" w:cs="Calibri"/>
          <w:sz w:val="20"/>
          <w:szCs w:val="20"/>
        </w:rPr>
        <w:t>Hotel First Class tarifa de niñ</w:t>
      </w:r>
      <w:r>
        <w:rPr>
          <w:rFonts w:ascii="Calibri" w:eastAsia="Calibri" w:hAnsi="Calibri" w:cs="Calibri"/>
          <w:sz w:val="20"/>
          <w:szCs w:val="20"/>
        </w:rPr>
        <w:t>o hasta los 4 años. en la habitación de sus padres, validar la edad y política antes de confirmar.</w:t>
      </w:r>
    </w:p>
    <w:p w14:paraId="359DB6B0" w14:textId="77777777" w:rsidR="00375B5B" w:rsidRDefault="005B5400">
      <w:pPr>
        <w:numPr>
          <w:ilvl w:val="0"/>
          <w:numId w:val="1"/>
        </w:numPr>
        <w:pBdr>
          <w:top w:val="nil"/>
          <w:left w:val="nil"/>
          <w:bottom w:val="nil"/>
          <w:right w:val="nil"/>
          <w:between w:val="nil"/>
        </w:pBdr>
        <w:ind w:right="-340"/>
        <w:rPr>
          <w:rFonts w:ascii="Calibri" w:eastAsia="Calibri" w:hAnsi="Calibri" w:cs="Calibri"/>
          <w:sz w:val="20"/>
          <w:szCs w:val="20"/>
        </w:rPr>
      </w:pPr>
      <w:r>
        <w:rPr>
          <w:rFonts w:ascii="Calibri" w:eastAsia="Calibri" w:hAnsi="Calibri" w:cs="Calibri"/>
          <w:sz w:val="20"/>
          <w:szCs w:val="20"/>
        </w:rPr>
        <w:t>Hotel Vivre, tarifa de niño hasta los 9 años. en la habitación de sus padres, validar la edad y política antes de confirmar.</w:t>
      </w:r>
    </w:p>
    <w:p w14:paraId="7E765719" w14:textId="77777777" w:rsidR="00375B5B" w:rsidRDefault="005B5400">
      <w:pPr>
        <w:numPr>
          <w:ilvl w:val="0"/>
          <w:numId w:val="1"/>
        </w:numPr>
        <w:pBdr>
          <w:top w:val="nil"/>
          <w:left w:val="nil"/>
          <w:bottom w:val="nil"/>
          <w:right w:val="nil"/>
          <w:between w:val="nil"/>
        </w:pBdr>
        <w:ind w:right="-340"/>
        <w:rPr>
          <w:color w:val="000000"/>
          <w:sz w:val="20"/>
          <w:szCs w:val="20"/>
        </w:rPr>
      </w:pPr>
      <w:r>
        <w:rPr>
          <w:rFonts w:ascii="Calibri" w:eastAsia="Calibri" w:hAnsi="Calibri" w:cs="Calibri"/>
          <w:color w:val="000000"/>
          <w:sz w:val="20"/>
          <w:szCs w:val="20"/>
        </w:rPr>
        <w:t>Pasajero viajando solo validar s</w:t>
      </w:r>
      <w:r>
        <w:rPr>
          <w:rFonts w:ascii="Calibri" w:eastAsia="Calibri" w:hAnsi="Calibri" w:cs="Calibri"/>
          <w:color w:val="000000"/>
          <w:sz w:val="20"/>
          <w:szCs w:val="20"/>
        </w:rPr>
        <w:t>uplemento, tarifas para pasajeros viajando mínimo 2.</w:t>
      </w:r>
    </w:p>
    <w:p w14:paraId="1CF86022" w14:textId="77777777" w:rsidR="00375B5B" w:rsidRDefault="005B5400">
      <w:pPr>
        <w:numPr>
          <w:ilvl w:val="0"/>
          <w:numId w:val="1"/>
        </w:numPr>
        <w:ind w:right="-340"/>
        <w:rPr>
          <w:sz w:val="20"/>
          <w:szCs w:val="20"/>
        </w:rPr>
      </w:pPr>
      <w:r>
        <w:rPr>
          <w:rFonts w:ascii="Calibri" w:eastAsia="Calibri" w:hAnsi="Calibri" w:cs="Calibri"/>
          <w:sz w:val="20"/>
          <w:szCs w:val="20"/>
        </w:rPr>
        <w:t>Tarjeta de Asistencia, tener en cuenta que la cobertura alcanza un máximo de edad de 69 años y 11 meses. Revisar adicional para pasajeros mayores de 70 años.</w:t>
      </w:r>
    </w:p>
    <w:p w14:paraId="7F8CAA2D" w14:textId="77777777" w:rsidR="00375B5B" w:rsidRDefault="005B5400">
      <w:pPr>
        <w:numPr>
          <w:ilvl w:val="0"/>
          <w:numId w:val="1"/>
        </w:numPr>
        <w:pBdr>
          <w:top w:val="nil"/>
          <w:left w:val="nil"/>
          <w:bottom w:val="nil"/>
          <w:right w:val="nil"/>
          <w:between w:val="nil"/>
        </w:pBdr>
        <w:ind w:right="-340"/>
        <w:rPr>
          <w:color w:val="000000"/>
          <w:sz w:val="20"/>
          <w:szCs w:val="20"/>
        </w:rPr>
      </w:pPr>
      <w:r>
        <w:rPr>
          <w:rFonts w:ascii="Calibri" w:eastAsia="Calibri" w:hAnsi="Calibri" w:cs="Calibri"/>
          <w:color w:val="000000"/>
          <w:sz w:val="20"/>
          <w:szCs w:val="20"/>
        </w:rPr>
        <w:t>NO VALIDO PARA VPR</w:t>
      </w:r>
    </w:p>
    <w:p w14:paraId="52697888" w14:textId="77777777" w:rsidR="00375B5B" w:rsidRDefault="00375B5B">
      <w:pPr>
        <w:pBdr>
          <w:top w:val="nil"/>
          <w:left w:val="nil"/>
          <w:bottom w:val="nil"/>
          <w:right w:val="nil"/>
          <w:between w:val="nil"/>
        </w:pBdr>
        <w:rPr>
          <w:rFonts w:ascii="Calibri" w:eastAsia="Calibri" w:hAnsi="Calibri" w:cs="Calibri"/>
          <w:b/>
          <w:bCs/>
          <w:sz w:val="20"/>
          <w:szCs w:val="20"/>
        </w:rPr>
      </w:pPr>
    </w:p>
    <w:p w14:paraId="3341E0BC" w14:textId="77777777" w:rsidR="00375B5B" w:rsidRDefault="00375B5B">
      <w:pPr>
        <w:pBdr>
          <w:top w:val="nil"/>
          <w:left w:val="nil"/>
          <w:bottom w:val="nil"/>
          <w:right w:val="nil"/>
          <w:between w:val="nil"/>
        </w:pBdr>
        <w:rPr>
          <w:rFonts w:ascii="Calibri" w:eastAsia="Calibri" w:hAnsi="Calibri" w:cs="Calibri"/>
          <w:b/>
          <w:bCs/>
          <w:sz w:val="20"/>
          <w:szCs w:val="20"/>
        </w:rPr>
      </w:pPr>
    </w:p>
    <w:p w14:paraId="01575249" w14:textId="77777777" w:rsidR="00375B5B" w:rsidRDefault="00375B5B">
      <w:pPr>
        <w:pBdr>
          <w:top w:val="nil"/>
          <w:left w:val="nil"/>
          <w:bottom w:val="nil"/>
          <w:right w:val="nil"/>
          <w:between w:val="nil"/>
        </w:pBdr>
        <w:rPr>
          <w:rFonts w:ascii="Calibri" w:eastAsia="Calibri" w:hAnsi="Calibri" w:cs="Calibri"/>
          <w:b/>
          <w:bCs/>
          <w:sz w:val="20"/>
          <w:szCs w:val="20"/>
        </w:rPr>
      </w:pPr>
    </w:p>
    <w:p w14:paraId="0DFC60A9" w14:textId="77777777" w:rsidR="00375B5B" w:rsidRDefault="00375B5B">
      <w:pPr>
        <w:pBdr>
          <w:top w:val="nil"/>
          <w:left w:val="nil"/>
          <w:bottom w:val="nil"/>
          <w:right w:val="nil"/>
          <w:between w:val="nil"/>
        </w:pBdr>
        <w:rPr>
          <w:rFonts w:ascii="Calibri" w:eastAsia="Calibri" w:hAnsi="Calibri" w:cs="Calibri"/>
          <w:b/>
          <w:bCs/>
          <w:sz w:val="20"/>
          <w:szCs w:val="20"/>
        </w:rPr>
      </w:pPr>
    </w:p>
    <w:p w14:paraId="2614F855" w14:textId="77777777" w:rsidR="00375B5B" w:rsidRDefault="00375B5B">
      <w:pPr>
        <w:pBdr>
          <w:top w:val="nil"/>
          <w:left w:val="nil"/>
          <w:bottom w:val="nil"/>
          <w:right w:val="nil"/>
          <w:between w:val="nil"/>
        </w:pBdr>
        <w:rPr>
          <w:rFonts w:ascii="Calibri" w:eastAsia="Calibri" w:hAnsi="Calibri" w:cs="Calibri"/>
          <w:b/>
          <w:bCs/>
          <w:sz w:val="20"/>
          <w:szCs w:val="20"/>
        </w:rPr>
      </w:pPr>
    </w:p>
    <w:p w14:paraId="0D87980E" w14:textId="77777777" w:rsidR="00375B5B" w:rsidRDefault="00375B5B">
      <w:pPr>
        <w:pBdr>
          <w:top w:val="nil"/>
          <w:left w:val="nil"/>
          <w:bottom w:val="nil"/>
          <w:right w:val="nil"/>
          <w:between w:val="nil"/>
        </w:pBdr>
        <w:rPr>
          <w:rFonts w:ascii="Calibri" w:eastAsia="Calibri" w:hAnsi="Calibri" w:cs="Calibri"/>
          <w:b/>
          <w:bCs/>
          <w:sz w:val="20"/>
          <w:szCs w:val="20"/>
        </w:rPr>
      </w:pPr>
    </w:p>
    <w:p w14:paraId="25E111A3" w14:textId="77777777" w:rsidR="00375B5B" w:rsidRDefault="00375B5B">
      <w:pPr>
        <w:pBdr>
          <w:top w:val="nil"/>
          <w:left w:val="nil"/>
          <w:bottom w:val="nil"/>
          <w:right w:val="nil"/>
          <w:between w:val="nil"/>
        </w:pBdr>
        <w:rPr>
          <w:rFonts w:ascii="Calibri" w:eastAsia="Calibri" w:hAnsi="Calibri" w:cs="Calibri"/>
          <w:b/>
          <w:bCs/>
          <w:sz w:val="20"/>
          <w:szCs w:val="20"/>
        </w:rPr>
      </w:pPr>
    </w:p>
    <w:p w14:paraId="466E736B" w14:textId="77777777" w:rsidR="00375B5B" w:rsidRDefault="00375B5B">
      <w:pPr>
        <w:pBdr>
          <w:top w:val="nil"/>
          <w:left w:val="nil"/>
          <w:bottom w:val="nil"/>
          <w:right w:val="nil"/>
          <w:between w:val="nil"/>
        </w:pBdr>
        <w:rPr>
          <w:rFonts w:ascii="Calibri" w:eastAsia="Calibri" w:hAnsi="Calibri" w:cs="Calibri"/>
          <w:b/>
          <w:bCs/>
          <w:sz w:val="20"/>
          <w:szCs w:val="20"/>
        </w:rPr>
      </w:pPr>
    </w:p>
    <w:p w14:paraId="164E9FDC" w14:textId="77777777" w:rsidR="00375B5B" w:rsidRDefault="00375B5B">
      <w:pPr>
        <w:pBdr>
          <w:top w:val="nil"/>
          <w:left w:val="nil"/>
          <w:bottom w:val="nil"/>
          <w:right w:val="nil"/>
          <w:between w:val="nil"/>
        </w:pBdr>
        <w:rPr>
          <w:rFonts w:ascii="Calibri" w:eastAsia="Calibri" w:hAnsi="Calibri" w:cs="Calibri"/>
          <w:b/>
          <w:bCs/>
          <w:sz w:val="20"/>
          <w:szCs w:val="20"/>
        </w:rPr>
      </w:pPr>
    </w:p>
    <w:p w14:paraId="61577DC2" w14:textId="77777777" w:rsidR="00375B5B" w:rsidRDefault="00375B5B">
      <w:pPr>
        <w:pBdr>
          <w:top w:val="nil"/>
          <w:left w:val="nil"/>
          <w:bottom w:val="nil"/>
          <w:right w:val="nil"/>
          <w:between w:val="nil"/>
        </w:pBdr>
        <w:rPr>
          <w:rFonts w:ascii="Calibri" w:eastAsia="Calibri" w:hAnsi="Calibri" w:cs="Calibri"/>
          <w:b/>
          <w:bCs/>
          <w:sz w:val="20"/>
          <w:szCs w:val="20"/>
        </w:rPr>
      </w:pPr>
    </w:p>
    <w:p w14:paraId="74805636" w14:textId="77777777" w:rsidR="00375B5B" w:rsidRDefault="00375B5B">
      <w:pPr>
        <w:pBdr>
          <w:top w:val="nil"/>
          <w:left w:val="nil"/>
          <w:bottom w:val="nil"/>
          <w:right w:val="nil"/>
          <w:between w:val="nil"/>
        </w:pBdr>
        <w:rPr>
          <w:rFonts w:ascii="Calibri" w:eastAsia="Calibri" w:hAnsi="Calibri" w:cs="Calibri"/>
          <w:b/>
          <w:bCs/>
          <w:sz w:val="20"/>
          <w:szCs w:val="20"/>
        </w:rPr>
      </w:pPr>
    </w:p>
    <w:p w14:paraId="7A78548B" w14:textId="77777777" w:rsidR="00375B5B" w:rsidRDefault="00375B5B">
      <w:pPr>
        <w:pBdr>
          <w:top w:val="nil"/>
          <w:left w:val="nil"/>
          <w:bottom w:val="nil"/>
          <w:right w:val="nil"/>
          <w:between w:val="nil"/>
        </w:pBdr>
        <w:rPr>
          <w:rFonts w:ascii="Calibri" w:eastAsia="Calibri" w:hAnsi="Calibri" w:cs="Calibri"/>
          <w:b/>
          <w:bCs/>
          <w:sz w:val="20"/>
          <w:szCs w:val="20"/>
        </w:rPr>
      </w:pPr>
    </w:p>
    <w:p w14:paraId="75504D4E" w14:textId="77777777" w:rsidR="00375B5B" w:rsidRDefault="00375B5B">
      <w:pPr>
        <w:pBdr>
          <w:top w:val="nil"/>
          <w:left w:val="nil"/>
          <w:bottom w:val="nil"/>
          <w:right w:val="nil"/>
          <w:between w:val="nil"/>
        </w:pBdr>
        <w:rPr>
          <w:rFonts w:ascii="Calibri" w:eastAsia="Calibri" w:hAnsi="Calibri" w:cs="Calibri"/>
          <w:b/>
          <w:bCs/>
          <w:sz w:val="20"/>
          <w:szCs w:val="20"/>
        </w:rPr>
      </w:pPr>
    </w:p>
    <w:p w14:paraId="24B2B06F" w14:textId="77777777" w:rsidR="00375B5B" w:rsidRDefault="00375B5B">
      <w:pPr>
        <w:pBdr>
          <w:top w:val="nil"/>
          <w:left w:val="nil"/>
          <w:bottom w:val="nil"/>
          <w:right w:val="nil"/>
          <w:between w:val="nil"/>
        </w:pBdr>
        <w:rPr>
          <w:rFonts w:ascii="Calibri" w:eastAsia="Calibri" w:hAnsi="Calibri" w:cs="Calibri"/>
          <w:b/>
          <w:bCs/>
          <w:sz w:val="20"/>
          <w:szCs w:val="20"/>
        </w:rPr>
      </w:pPr>
    </w:p>
    <w:p w14:paraId="762758FB" w14:textId="77777777" w:rsidR="00375B5B" w:rsidRDefault="00375B5B">
      <w:pPr>
        <w:pBdr>
          <w:top w:val="nil"/>
          <w:left w:val="nil"/>
          <w:bottom w:val="nil"/>
          <w:right w:val="nil"/>
          <w:between w:val="nil"/>
        </w:pBdr>
        <w:rPr>
          <w:rFonts w:ascii="Calibri" w:eastAsia="Calibri" w:hAnsi="Calibri" w:cs="Calibri"/>
          <w:b/>
          <w:bCs/>
          <w:sz w:val="20"/>
          <w:szCs w:val="20"/>
        </w:rPr>
      </w:pPr>
    </w:p>
    <w:p w14:paraId="5E8D7A09" w14:textId="77777777" w:rsidR="00375B5B" w:rsidRDefault="00375B5B">
      <w:pPr>
        <w:pBdr>
          <w:top w:val="nil"/>
          <w:left w:val="nil"/>
          <w:bottom w:val="nil"/>
          <w:right w:val="nil"/>
          <w:between w:val="nil"/>
        </w:pBdr>
        <w:rPr>
          <w:rFonts w:ascii="Calibri" w:eastAsia="Calibri" w:hAnsi="Calibri" w:cs="Calibri"/>
          <w:b/>
          <w:bCs/>
          <w:sz w:val="20"/>
          <w:szCs w:val="20"/>
        </w:rPr>
      </w:pPr>
    </w:p>
    <w:p w14:paraId="748F97FD" w14:textId="77777777" w:rsidR="00375B5B" w:rsidRDefault="00375B5B">
      <w:pPr>
        <w:pBdr>
          <w:top w:val="nil"/>
          <w:left w:val="nil"/>
          <w:bottom w:val="nil"/>
          <w:right w:val="nil"/>
          <w:between w:val="nil"/>
        </w:pBdr>
        <w:rPr>
          <w:rFonts w:ascii="Calibri" w:eastAsia="Calibri" w:hAnsi="Calibri" w:cs="Calibri"/>
          <w:b/>
          <w:bCs/>
          <w:sz w:val="20"/>
          <w:szCs w:val="20"/>
        </w:rPr>
      </w:pPr>
    </w:p>
    <w:p w14:paraId="43C6B441" w14:textId="77777777" w:rsidR="00375B5B" w:rsidRDefault="00375B5B">
      <w:pPr>
        <w:pBdr>
          <w:top w:val="nil"/>
          <w:left w:val="nil"/>
          <w:bottom w:val="nil"/>
          <w:right w:val="nil"/>
          <w:between w:val="nil"/>
        </w:pBdr>
        <w:rPr>
          <w:rFonts w:ascii="Calibri" w:eastAsia="Calibri" w:hAnsi="Calibri" w:cs="Calibri"/>
          <w:b/>
          <w:bCs/>
          <w:sz w:val="20"/>
          <w:szCs w:val="20"/>
        </w:rPr>
      </w:pPr>
    </w:p>
    <w:p w14:paraId="38FDF875" w14:textId="77777777" w:rsidR="00375B5B" w:rsidRDefault="005B5400">
      <w:pPr>
        <w:pBdr>
          <w:top w:val="nil"/>
          <w:left w:val="nil"/>
          <w:bottom w:val="nil"/>
          <w:right w:val="nil"/>
          <w:between w:val="nil"/>
        </w:pBdr>
        <w:rPr>
          <w:rFonts w:ascii="Calibri" w:eastAsia="Calibri" w:hAnsi="Calibri" w:cs="Calibri"/>
          <w:b/>
          <w:bCs/>
          <w:sz w:val="20"/>
          <w:szCs w:val="20"/>
        </w:rPr>
      </w:pPr>
      <w:r>
        <w:rPr>
          <w:rFonts w:ascii="Calibri" w:eastAsia="Calibri" w:hAnsi="Calibri" w:cs="Calibri"/>
          <w:b/>
          <w:bCs/>
          <w:sz w:val="20"/>
          <w:szCs w:val="20"/>
        </w:rPr>
        <w:t xml:space="preserve">ITINERARIO: </w:t>
      </w:r>
    </w:p>
    <w:p w14:paraId="023167FD" w14:textId="77777777" w:rsidR="00375B5B" w:rsidRDefault="00375B5B">
      <w:pPr>
        <w:pBdr>
          <w:top w:val="nil"/>
          <w:left w:val="nil"/>
          <w:bottom w:val="nil"/>
          <w:right w:val="nil"/>
          <w:between w:val="nil"/>
        </w:pBdr>
        <w:rPr>
          <w:rFonts w:ascii="Calibri" w:eastAsia="Calibri" w:hAnsi="Calibri" w:cs="Calibri"/>
          <w:b/>
          <w:bCs/>
          <w:sz w:val="20"/>
          <w:szCs w:val="20"/>
        </w:rPr>
      </w:pPr>
    </w:p>
    <w:p w14:paraId="3C6F1353" w14:textId="77777777" w:rsidR="00375B5B" w:rsidRDefault="005B54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 xml:space="preserve">Día 1. Llegada a Medellín Recepción y traslado desde el aeropuerto Internacional José María Córdova (MDE) al hotel elegido. Check - In y alojamiento. </w:t>
      </w:r>
    </w:p>
    <w:p w14:paraId="0C453CC3" w14:textId="77777777" w:rsidR="00375B5B" w:rsidRDefault="00375B5B">
      <w:pPr>
        <w:pBdr>
          <w:top w:val="nil"/>
          <w:left w:val="nil"/>
          <w:bottom w:val="nil"/>
          <w:right w:val="nil"/>
          <w:between w:val="nil"/>
        </w:pBdr>
        <w:jc w:val="both"/>
        <w:rPr>
          <w:rFonts w:ascii="Calibri" w:eastAsia="Calibri" w:hAnsi="Calibri" w:cs="Calibri"/>
          <w:sz w:val="20"/>
          <w:szCs w:val="20"/>
        </w:rPr>
      </w:pPr>
    </w:p>
    <w:p w14:paraId="5738B4A5" w14:textId="77777777" w:rsidR="00375B5B" w:rsidRDefault="005B54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Día 2. Medellín Desayuno. City tour Medellín. Descubre los principales atractivos de la ciudad en un viaje panorámico con paradas estratégicas en sitios icónicos. Durante el trayecto conocerás proyectos urbanísticos icónicos como Parques del Río, uno de lo</w:t>
      </w:r>
      <w:r>
        <w:rPr>
          <w:rFonts w:ascii="Calibri" w:eastAsia="Calibri" w:hAnsi="Calibri" w:cs="Calibri"/>
          <w:sz w:val="20"/>
          <w:szCs w:val="20"/>
        </w:rPr>
        <w:t>s desarrollos urbanos más modernos de Medellín, además de la reconocida Unidad Deportiva Atanasio Girardot, sede de importantes eventos deportivos y culturales. La experiencia continúa con una visita a la histórica Estación Medellín del Ferrocarril, seguid</w:t>
      </w:r>
      <w:r>
        <w:rPr>
          <w:rFonts w:ascii="Calibri" w:eastAsia="Calibri" w:hAnsi="Calibri" w:cs="Calibri"/>
          <w:sz w:val="20"/>
          <w:szCs w:val="20"/>
        </w:rPr>
        <w:t>a de un recorrido por la emblemática Plaza Botero, donde el arte y la arquitectura se mezclan con la esencia cultural de la ciudad. También se incluye la visita a uno de los palacios históricos más representativos de Medellín. Opcionalmente, podrás partici</w:t>
      </w:r>
      <w:r>
        <w:rPr>
          <w:rFonts w:ascii="Calibri" w:eastAsia="Calibri" w:hAnsi="Calibri" w:cs="Calibri"/>
          <w:sz w:val="20"/>
          <w:szCs w:val="20"/>
        </w:rPr>
        <w:t>par en un Turiwalking por Carabobo, una caminata guiada por una de las calles más tradicionales y auténticas del centro de Medellín. El recorrido continúa hacia el Parque de los Pies Descalzos, espacio diseñado para el descanso y la conexión urbana, y fina</w:t>
      </w:r>
      <w:r>
        <w:rPr>
          <w:rFonts w:ascii="Calibri" w:eastAsia="Calibri" w:hAnsi="Calibri" w:cs="Calibri"/>
          <w:sz w:val="20"/>
          <w:szCs w:val="20"/>
        </w:rPr>
        <w:t xml:space="preserve">liza en el tradicional Pueblito Paisa, uno de los miradores más icónicos de la ciudad, ideal para fotografías, compras y vistas panorámicas. Antes de regresar, el tour atraviesa sectores modernos como la Milla de Oro y el área de Centro Comercial Santafé. </w:t>
      </w:r>
      <w:r>
        <w:rPr>
          <w:rFonts w:ascii="Calibri" w:eastAsia="Calibri" w:hAnsi="Calibri" w:cs="Calibri"/>
          <w:sz w:val="20"/>
          <w:szCs w:val="20"/>
        </w:rPr>
        <w:t xml:space="preserve">Incluye: Transporte en bus turístico compartido, guía profesional, hidratación, degustación de dulce o bebida tradicional colombiana, Turiwalking por Carabobo (opcional) y tarjeta de asistencia médica. </w:t>
      </w:r>
    </w:p>
    <w:p w14:paraId="3576F370" w14:textId="77777777" w:rsidR="00375B5B" w:rsidRDefault="00375B5B">
      <w:pPr>
        <w:pBdr>
          <w:top w:val="nil"/>
          <w:left w:val="nil"/>
          <w:bottom w:val="nil"/>
          <w:right w:val="nil"/>
          <w:between w:val="nil"/>
        </w:pBdr>
        <w:jc w:val="both"/>
        <w:rPr>
          <w:rFonts w:ascii="Calibri" w:eastAsia="Calibri" w:hAnsi="Calibri" w:cs="Calibri"/>
          <w:sz w:val="20"/>
          <w:szCs w:val="20"/>
        </w:rPr>
      </w:pPr>
    </w:p>
    <w:p w14:paraId="2F65CCD5" w14:textId="77777777" w:rsidR="00375B5B" w:rsidRDefault="005B54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Día 3. Medellín Desayuno. Tour Peñol y Guatapé + alm</w:t>
      </w:r>
      <w:r>
        <w:rPr>
          <w:rFonts w:ascii="Calibri" w:eastAsia="Calibri" w:hAnsi="Calibri" w:cs="Calibri"/>
          <w:sz w:val="20"/>
          <w:szCs w:val="20"/>
        </w:rPr>
        <w:t>uerzo. Vive una experiencia inolvidable en el tour a El Peñol y Guatapé, uno de los destinos más emblemáticos de Antioquia. Recorre el Nuevo Peñol y la réplica del antiguo pueblo, navega por los alrededores del embalse y descubre la imponente Piedra del Pe</w:t>
      </w:r>
      <w:r>
        <w:rPr>
          <w:rFonts w:ascii="Calibri" w:eastAsia="Calibri" w:hAnsi="Calibri" w:cs="Calibri"/>
          <w:sz w:val="20"/>
          <w:szCs w:val="20"/>
        </w:rPr>
        <w:t>ñol, uno de los monolitos más grandes de Latinoamérica. Continúa hasta Guatapé, un lugar lleno de color, historia y tradición, famoso por sus zócalos, calles pintorescas y vibrante ambiente local. Incluye: Transporte en vehículo climatizado, guía profesion</w:t>
      </w:r>
      <w:r>
        <w:rPr>
          <w:rFonts w:ascii="Calibri" w:eastAsia="Calibri" w:hAnsi="Calibri" w:cs="Calibri"/>
          <w:sz w:val="20"/>
          <w:szCs w:val="20"/>
        </w:rPr>
        <w:t xml:space="preserve">al, paseo en bote, almuerzo típico y tarjeta de asistencia médica. </w:t>
      </w:r>
    </w:p>
    <w:p w14:paraId="6F6FC33E" w14:textId="77777777" w:rsidR="00375B5B" w:rsidRDefault="00375B5B">
      <w:pPr>
        <w:pBdr>
          <w:top w:val="nil"/>
          <w:left w:val="nil"/>
          <w:bottom w:val="nil"/>
          <w:right w:val="nil"/>
          <w:between w:val="nil"/>
        </w:pBdr>
        <w:jc w:val="both"/>
        <w:rPr>
          <w:rFonts w:ascii="Calibri" w:eastAsia="Calibri" w:hAnsi="Calibri" w:cs="Calibri"/>
          <w:sz w:val="20"/>
          <w:szCs w:val="20"/>
        </w:rPr>
      </w:pPr>
    </w:p>
    <w:p w14:paraId="2DA226BF" w14:textId="77777777" w:rsidR="00375B5B" w:rsidRDefault="005B54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 xml:space="preserve">Día 4. Medellín – Ciudad de Origen. Desayuno. Recogida y traslado al aeropuerto Internacional José María Córdova (MDE) para tomar vuelo con destino a su ciudad de origen. </w:t>
      </w:r>
    </w:p>
    <w:sectPr w:rsidR="00375B5B">
      <w:headerReference w:type="default" r:id="rId7"/>
      <w:footerReference w:type="default" r:id="rId8"/>
      <w:pgSz w:w="11906" w:h="16838"/>
      <w:pgMar w:top="1417" w:right="1701" w:bottom="1417" w:left="1701" w:header="708"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A1E5F" w14:textId="77777777" w:rsidR="005B5400" w:rsidRDefault="005B5400">
      <w:r>
        <w:separator/>
      </w:r>
    </w:p>
  </w:endnote>
  <w:endnote w:type="continuationSeparator" w:id="0">
    <w:p w14:paraId="6CD3BA1F" w14:textId="77777777" w:rsidR="005B5400" w:rsidRDefault="005B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D4D32E7F-4EFB-4292-A358-C04DB88B041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02E66E2C-CF8C-4F06-917F-A21EA3C7DD64}"/>
  </w:font>
  <w:font w:name="Georgia">
    <w:panose1 w:val="02040502050405020303"/>
    <w:charset w:val="00"/>
    <w:family w:val="roman"/>
    <w:pitch w:val="variable"/>
    <w:sig w:usb0="00000287" w:usb1="00000000" w:usb2="00000000" w:usb3="00000000" w:csb0="0000009F" w:csb1="00000000"/>
    <w:embedItalic r:id="rId3" w:fontKey="{1419300B-A0B8-4518-AC01-30CC01203D7E}"/>
  </w:font>
  <w:font w:name="Calibri">
    <w:panose1 w:val="020F0502020204030204"/>
    <w:charset w:val="00"/>
    <w:family w:val="swiss"/>
    <w:pitch w:val="variable"/>
    <w:sig w:usb0="E4002EFF" w:usb1="C000247B" w:usb2="00000009" w:usb3="00000000" w:csb0="000001FF" w:csb1="00000000"/>
    <w:embedRegular r:id="rId4" w:fontKey="{EEFD48BE-9715-49F5-AC22-5379071910FD}"/>
    <w:embedBold r:id="rId5" w:fontKey="{F75B370F-1FB5-4F45-BE0A-8E16F0C0A0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9BA7" w14:textId="77777777" w:rsidR="00375B5B" w:rsidRDefault="005B5400">
    <w:pPr>
      <w:pBdr>
        <w:top w:val="nil"/>
        <w:left w:val="nil"/>
        <w:bottom w:val="nil"/>
        <w:right w:val="nil"/>
        <w:between w:val="nil"/>
      </w:pBdr>
      <w:tabs>
        <w:tab w:val="center" w:pos="4252"/>
        <w:tab w:val="right" w:pos="8504"/>
      </w:tabs>
      <w:jc w:val="center"/>
      <w:rPr>
        <w:rFonts w:ascii="Calibri" w:eastAsia="Calibri" w:hAnsi="Calibri" w:cs="Calibri"/>
        <w:b/>
        <w:bCs/>
        <w:color w:val="000000"/>
        <w:sz w:val="14"/>
        <w:szCs w:val="14"/>
      </w:rPr>
    </w:pPr>
    <w:r>
      <w:rPr>
        <w:rFonts w:ascii="Calibri" w:eastAsia="Calibri" w:hAnsi="Calibri" w:cs="Calibri"/>
        <w:b/>
        <w:bCs/>
        <w:color w:val="000000"/>
        <w:sz w:val="14"/>
        <w:szCs w:val="14"/>
      </w:rPr>
      <w:t>Mayor Información: Lima: (01) 755-0071</w:t>
    </w:r>
  </w:p>
  <w:p w14:paraId="5A8E3221" w14:textId="77777777" w:rsidR="00375B5B" w:rsidRDefault="005B5400">
    <w:pPr>
      <w:pBdr>
        <w:top w:val="nil"/>
        <w:left w:val="nil"/>
        <w:bottom w:val="nil"/>
        <w:right w:val="nil"/>
        <w:between w:val="nil"/>
      </w:pBdr>
      <w:tabs>
        <w:tab w:val="center" w:pos="4252"/>
        <w:tab w:val="right" w:pos="8504"/>
      </w:tabs>
      <w:jc w:val="center"/>
      <w:rPr>
        <w:rFonts w:ascii="Calibri" w:eastAsia="Calibri" w:hAnsi="Calibri" w:cs="Calibri"/>
        <w:b/>
        <w:bCs/>
        <w:color w:val="000000"/>
        <w:sz w:val="14"/>
        <w:szCs w:val="14"/>
      </w:rPr>
    </w:pPr>
    <w:r>
      <w:rPr>
        <w:rFonts w:ascii="Calibri" w:eastAsia="Calibri" w:hAnsi="Calibri" w:cs="Calibri"/>
        <w:b/>
        <w:bCs/>
        <w:color w:val="000000"/>
        <w:sz w:val="14"/>
        <w:szCs w:val="14"/>
      </w:rPr>
      <w:t>Emergencia 24 horas: +51 977 912 165 - atencionalcliente@vidatur.net / Web: www.vidatur.net</w:t>
    </w:r>
  </w:p>
  <w:p w14:paraId="1C2606E0" w14:textId="77777777" w:rsidR="00375B5B" w:rsidRDefault="00375B5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A2D14" w14:textId="77777777" w:rsidR="005B5400" w:rsidRDefault="005B5400">
      <w:r>
        <w:separator/>
      </w:r>
    </w:p>
  </w:footnote>
  <w:footnote w:type="continuationSeparator" w:id="0">
    <w:p w14:paraId="1BF812EC" w14:textId="77777777" w:rsidR="005B5400" w:rsidRDefault="005B5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8BF1" w14:textId="77777777" w:rsidR="00375B5B" w:rsidRDefault="005B5400">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7E2923E3" wp14:editId="0B52B933">
          <wp:extent cx="1664453" cy="599229"/>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11458"/>
                  <a:stretch>
                    <a:fillRect/>
                  </a:stretch>
                </pic:blipFill>
                <pic:spPr>
                  <a:xfrm>
                    <a:off x="0" y="0"/>
                    <a:ext cx="1664453" cy="5992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487F6F"/>
    <w:multiLevelType w:val="multilevel"/>
    <w:tmpl w:val="33280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5C15BAE"/>
    <w:multiLevelType w:val="multilevel"/>
    <w:tmpl w:val="CCF68674"/>
    <w:lvl w:ilvl="0">
      <w:start w:val="1"/>
      <w:numFmt w:val="bullet"/>
      <w:lvlText w:val="●"/>
      <w:lvlJc w:val="left"/>
      <w:pPr>
        <w:ind w:left="796" w:hanging="360"/>
      </w:pPr>
      <w:rPr>
        <w:rFonts w:ascii="Noto Sans Symbols" w:eastAsia="Noto Sans Symbols" w:hAnsi="Noto Sans Symbols" w:cs="Noto Sans Symbols"/>
      </w:rPr>
    </w:lvl>
    <w:lvl w:ilvl="1">
      <w:start w:val="1"/>
      <w:numFmt w:val="bullet"/>
      <w:lvlText w:val="o"/>
      <w:lvlJc w:val="left"/>
      <w:pPr>
        <w:ind w:left="1516" w:hanging="360"/>
      </w:pPr>
      <w:rPr>
        <w:rFonts w:ascii="Courier New" w:eastAsia="Courier New" w:hAnsi="Courier New" w:cs="Courier New"/>
      </w:rPr>
    </w:lvl>
    <w:lvl w:ilvl="2">
      <w:start w:val="1"/>
      <w:numFmt w:val="bullet"/>
      <w:lvlText w:val="▪"/>
      <w:lvlJc w:val="left"/>
      <w:pPr>
        <w:ind w:left="2236" w:hanging="360"/>
      </w:pPr>
      <w:rPr>
        <w:rFonts w:ascii="Noto Sans Symbols" w:eastAsia="Noto Sans Symbols" w:hAnsi="Noto Sans Symbols" w:cs="Noto Sans Symbols"/>
      </w:rPr>
    </w:lvl>
    <w:lvl w:ilvl="3">
      <w:start w:val="1"/>
      <w:numFmt w:val="bullet"/>
      <w:lvlText w:val="●"/>
      <w:lvlJc w:val="left"/>
      <w:pPr>
        <w:ind w:left="2956" w:hanging="360"/>
      </w:pPr>
      <w:rPr>
        <w:rFonts w:ascii="Noto Sans Symbols" w:eastAsia="Noto Sans Symbols" w:hAnsi="Noto Sans Symbols" w:cs="Noto Sans Symbols"/>
      </w:rPr>
    </w:lvl>
    <w:lvl w:ilvl="4">
      <w:start w:val="1"/>
      <w:numFmt w:val="bullet"/>
      <w:lvlText w:val="o"/>
      <w:lvlJc w:val="left"/>
      <w:pPr>
        <w:ind w:left="3676" w:hanging="360"/>
      </w:pPr>
      <w:rPr>
        <w:rFonts w:ascii="Courier New" w:eastAsia="Courier New" w:hAnsi="Courier New" w:cs="Courier New"/>
      </w:rPr>
    </w:lvl>
    <w:lvl w:ilvl="5">
      <w:start w:val="1"/>
      <w:numFmt w:val="bullet"/>
      <w:lvlText w:val="▪"/>
      <w:lvlJc w:val="left"/>
      <w:pPr>
        <w:ind w:left="4396" w:hanging="360"/>
      </w:pPr>
      <w:rPr>
        <w:rFonts w:ascii="Noto Sans Symbols" w:eastAsia="Noto Sans Symbols" w:hAnsi="Noto Sans Symbols" w:cs="Noto Sans Symbols"/>
      </w:rPr>
    </w:lvl>
    <w:lvl w:ilvl="6">
      <w:start w:val="1"/>
      <w:numFmt w:val="bullet"/>
      <w:lvlText w:val="●"/>
      <w:lvlJc w:val="left"/>
      <w:pPr>
        <w:ind w:left="5116" w:hanging="360"/>
      </w:pPr>
      <w:rPr>
        <w:rFonts w:ascii="Noto Sans Symbols" w:eastAsia="Noto Sans Symbols" w:hAnsi="Noto Sans Symbols" w:cs="Noto Sans Symbols"/>
      </w:rPr>
    </w:lvl>
    <w:lvl w:ilvl="7">
      <w:start w:val="1"/>
      <w:numFmt w:val="bullet"/>
      <w:lvlText w:val="o"/>
      <w:lvlJc w:val="left"/>
      <w:pPr>
        <w:ind w:left="5836" w:hanging="360"/>
      </w:pPr>
      <w:rPr>
        <w:rFonts w:ascii="Courier New" w:eastAsia="Courier New" w:hAnsi="Courier New" w:cs="Courier New"/>
      </w:rPr>
    </w:lvl>
    <w:lvl w:ilvl="8">
      <w:start w:val="1"/>
      <w:numFmt w:val="bullet"/>
      <w:lvlText w:val="▪"/>
      <w:lvlJc w:val="left"/>
      <w:pPr>
        <w:ind w:left="6556"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B5B"/>
    <w:rsid w:val="00375B5B"/>
    <w:rsid w:val="005B5400"/>
    <w:rsid w:val="00F85CA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DD6E9"/>
  <w15:docId w15:val="{0C1D8F4F-AFD4-4955-B8B9-29005E4D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_tradnl" w:eastAsia="es-P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z w:val="48"/>
      <w:szCs w:val="48"/>
    </w:rPr>
  </w:style>
  <w:style w:type="paragraph" w:styleId="Ttulo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3712</Characters>
  <Application>Microsoft Office Word</Application>
  <DocSecurity>0</DocSecurity>
  <Lines>30</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Marketing Vidatur</cp:lastModifiedBy>
  <cp:revision>2</cp:revision>
  <dcterms:created xsi:type="dcterms:W3CDTF">2026-08-13T19:47:00Z</dcterms:created>
  <dcterms:modified xsi:type="dcterms:W3CDTF">2026-08-13T19:47:00Z</dcterms:modified>
</cp:coreProperties>
</file>